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81" w:rsidRDefault="0021459F" w:rsidP="008455AB">
      <w:pPr>
        <w:spacing w:line="480" w:lineRule="auto"/>
        <w:rPr>
          <w:bCs/>
        </w:rPr>
      </w:pPr>
      <w:r w:rsidRPr="0021459F">
        <w:rPr>
          <w:b/>
          <w:bCs/>
          <w:i/>
          <w:iCs/>
        </w:rPr>
        <w:t xml:space="preserve">In the </w:t>
      </w:r>
      <w:r>
        <w:rPr>
          <w:b/>
          <w:bCs/>
          <w:i/>
          <w:iCs/>
        </w:rPr>
        <w:t>s</w:t>
      </w:r>
      <w:r w:rsidRPr="0021459F">
        <w:rPr>
          <w:b/>
          <w:bCs/>
          <w:i/>
          <w:iCs/>
        </w:rPr>
        <w:t xml:space="preserve">hadows of the </w:t>
      </w:r>
      <w:r>
        <w:rPr>
          <w:b/>
          <w:bCs/>
          <w:i/>
          <w:iCs/>
        </w:rPr>
        <w:t>state: indigenous politics, environmentalism, and i</w:t>
      </w:r>
      <w:r w:rsidRPr="0021459F">
        <w:rPr>
          <w:b/>
          <w:bCs/>
          <w:i/>
          <w:iCs/>
        </w:rPr>
        <w:t>nsurgency in Jharkhand, India</w:t>
      </w:r>
      <w:r w:rsidR="001119CB">
        <w:rPr>
          <w:bCs/>
          <w:iCs/>
        </w:rPr>
        <w:t>,</w:t>
      </w:r>
      <w:r>
        <w:rPr>
          <w:b/>
          <w:bCs/>
        </w:rPr>
        <w:t xml:space="preserve"> </w:t>
      </w:r>
      <w:r w:rsidR="001119CB" w:rsidRPr="001119CB">
        <w:rPr>
          <w:bCs/>
        </w:rPr>
        <w:t>b</w:t>
      </w:r>
      <w:r w:rsidR="001119CB">
        <w:rPr>
          <w:rFonts w:hint="eastAsia"/>
          <w:bCs/>
        </w:rPr>
        <w:t xml:space="preserve">y </w:t>
      </w:r>
      <w:proofErr w:type="spellStart"/>
      <w:r w:rsidR="001119CB">
        <w:rPr>
          <w:rFonts w:hint="eastAsia"/>
          <w:bCs/>
        </w:rPr>
        <w:t>Alpa</w:t>
      </w:r>
      <w:proofErr w:type="spellEnd"/>
      <w:r w:rsidR="001119CB">
        <w:rPr>
          <w:rFonts w:hint="eastAsia"/>
          <w:bCs/>
        </w:rPr>
        <w:t xml:space="preserve"> Shah</w:t>
      </w:r>
      <w:r w:rsidR="001119CB">
        <w:rPr>
          <w:bCs/>
        </w:rPr>
        <w:t>,</w:t>
      </w:r>
      <w:r w:rsidR="001119CB">
        <w:rPr>
          <w:rFonts w:hint="eastAsia"/>
          <w:bCs/>
        </w:rPr>
        <w:t xml:space="preserve"> Durham and London</w:t>
      </w:r>
      <w:r w:rsidR="001119CB">
        <w:rPr>
          <w:bCs/>
        </w:rPr>
        <w:t>,</w:t>
      </w:r>
      <w:r w:rsidRPr="0021459F">
        <w:rPr>
          <w:rFonts w:hint="eastAsia"/>
          <w:bCs/>
        </w:rPr>
        <w:t xml:space="preserve"> Duke University Press, 2010</w:t>
      </w:r>
      <w:r w:rsidR="001119CB">
        <w:rPr>
          <w:bCs/>
        </w:rPr>
        <w:t>,</w:t>
      </w:r>
      <w:r w:rsidR="001119CB">
        <w:rPr>
          <w:rFonts w:hint="eastAsia"/>
          <w:bCs/>
        </w:rPr>
        <w:t xml:space="preserve"> xiii</w:t>
      </w:r>
      <w:r w:rsidR="001119CB">
        <w:rPr>
          <w:bCs/>
        </w:rPr>
        <w:t xml:space="preserve"> + </w:t>
      </w:r>
      <w:r w:rsidRPr="0021459F">
        <w:rPr>
          <w:rFonts w:hint="eastAsia"/>
          <w:bCs/>
        </w:rPr>
        <w:t>273 pp.</w:t>
      </w:r>
      <w:r w:rsidR="001119CB">
        <w:rPr>
          <w:bCs/>
        </w:rPr>
        <w:t xml:space="preserve">, </w:t>
      </w:r>
      <w:r w:rsidR="00997381">
        <w:t>US$</w:t>
      </w:r>
      <w:r w:rsidRPr="0021459F">
        <w:rPr>
          <w:rFonts w:hint="eastAsia"/>
          <w:bCs/>
        </w:rPr>
        <w:t>23.95 (paper</w:t>
      </w:r>
      <w:r w:rsidR="00997381">
        <w:rPr>
          <w:bCs/>
        </w:rPr>
        <w:t>back</w:t>
      </w:r>
      <w:r w:rsidRPr="0021459F">
        <w:rPr>
          <w:rFonts w:hint="eastAsia"/>
          <w:bCs/>
        </w:rPr>
        <w:t>)</w:t>
      </w:r>
      <w:r w:rsidR="00997381">
        <w:rPr>
          <w:bCs/>
        </w:rPr>
        <w:t xml:space="preserve">, ISBN: </w:t>
      </w:r>
      <w:r w:rsidR="00997381" w:rsidRPr="00997381">
        <w:rPr>
          <w:bCs/>
        </w:rPr>
        <w:t>978-0</w:t>
      </w:r>
      <w:r w:rsidR="00997381">
        <w:rPr>
          <w:bCs/>
        </w:rPr>
        <w:t xml:space="preserve">-19-807148-8. </w:t>
      </w:r>
    </w:p>
    <w:p w:rsidR="00B97824" w:rsidRDefault="00FF1AFB" w:rsidP="00B97824">
      <w:pPr>
        <w:spacing w:after="0" w:line="480" w:lineRule="auto"/>
      </w:pPr>
      <w:proofErr w:type="gramStart"/>
      <w:r>
        <w:t xml:space="preserve">For academics and activists fighting for </w:t>
      </w:r>
      <w:r w:rsidR="00B3397E">
        <w:t xml:space="preserve">the rights of </w:t>
      </w:r>
      <w:r>
        <w:t xml:space="preserve">indigenous </w:t>
      </w:r>
      <w:r w:rsidR="00B3397E">
        <w:t>peoples</w:t>
      </w:r>
      <w:r>
        <w:t xml:space="preserve">, the </w:t>
      </w:r>
      <w:r w:rsidR="00723E86">
        <w:t>‘</w:t>
      </w:r>
      <w:r>
        <w:t>moral force</w:t>
      </w:r>
      <w:r w:rsidR="00B3397E">
        <w:t xml:space="preserve"> of indigenous politics</w:t>
      </w:r>
      <w:r w:rsidR="00723E86">
        <w:t>’</w:t>
      </w:r>
      <w:r>
        <w:t xml:space="preserve"> </w:t>
      </w:r>
      <w:r w:rsidR="00FE5204">
        <w:t xml:space="preserve">(Jung 2008) </w:t>
      </w:r>
      <w:r>
        <w:t>is ne</w:t>
      </w:r>
      <w:r w:rsidR="00FE5204">
        <w:t>ver in doubt.</w:t>
      </w:r>
      <w:proofErr w:type="gramEnd"/>
      <w:r w:rsidR="00FE5204">
        <w:t xml:space="preserve"> Leftists who once mobilized factory workers, landless laborers, </w:t>
      </w:r>
      <w:r w:rsidR="008455AB">
        <w:t xml:space="preserve">students, </w:t>
      </w:r>
      <w:r w:rsidR="00FE5204">
        <w:t xml:space="preserve">and prostitutes in the name of </w:t>
      </w:r>
      <w:r w:rsidR="00FE5204">
        <w:rPr>
          <w:i/>
        </w:rPr>
        <w:t>class</w:t>
      </w:r>
      <w:r w:rsidR="00FE5204">
        <w:t xml:space="preserve"> now speak dreamily of the unfettered joys of indigenous community and the threat posed to them by the modern state and capitalism. India is no exception to </w:t>
      </w:r>
      <w:r w:rsidR="003572F0">
        <w:t>this</w:t>
      </w:r>
      <w:r w:rsidR="00FE5204">
        <w:t xml:space="preserve"> powerful new wave of indigenous rights activism. Nor do activists and academics in India shy away from the </w:t>
      </w:r>
      <w:r w:rsidR="003572F0">
        <w:t xml:space="preserve">inevitably </w:t>
      </w:r>
      <w:r w:rsidR="00FE5204">
        <w:t xml:space="preserve">vitriolic debates </w:t>
      </w:r>
      <w:r w:rsidR="003572F0">
        <w:t>over the idea of</w:t>
      </w:r>
      <w:r w:rsidR="00FE5204">
        <w:t xml:space="preserve"> indigeneity. </w:t>
      </w:r>
      <w:r w:rsidR="00D321AE">
        <w:t xml:space="preserve">Sociologists and historians have denounced </w:t>
      </w:r>
      <w:r w:rsidR="008455AB">
        <w:rPr>
          <w:i/>
        </w:rPr>
        <w:t xml:space="preserve">adivasi </w:t>
      </w:r>
      <w:r w:rsidR="008455AB">
        <w:t xml:space="preserve">or </w:t>
      </w:r>
      <w:r w:rsidR="00023FBA">
        <w:t xml:space="preserve">indigenous activists </w:t>
      </w:r>
      <w:r w:rsidR="00D321AE">
        <w:t xml:space="preserve">for perpetuating the colonial conception of </w:t>
      </w:r>
      <w:r w:rsidR="00723E86">
        <w:t>‘</w:t>
      </w:r>
      <w:r w:rsidR="00D321AE">
        <w:t>tribe</w:t>
      </w:r>
      <w:r w:rsidR="00723E86">
        <w:t>’</w:t>
      </w:r>
      <w:r w:rsidR="00D321AE">
        <w:t xml:space="preserve"> </w:t>
      </w:r>
      <w:r w:rsidR="008455AB">
        <w:t xml:space="preserve">under </w:t>
      </w:r>
      <w:r w:rsidR="003572F0">
        <w:t>new</w:t>
      </w:r>
      <w:r w:rsidR="00BE308D">
        <w:t xml:space="preserve"> guise</w:t>
      </w:r>
      <w:r w:rsidR="003572F0">
        <w:t>s</w:t>
      </w:r>
      <w:r w:rsidR="008455AB">
        <w:t xml:space="preserve"> (</w:t>
      </w:r>
      <w:r w:rsidR="003572F0">
        <w:t xml:space="preserve">e.g., </w:t>
      </w:r>
      <w:proofErr w:type="spellStart"/>
      <w:r w:rsidR="008455AB">
        <w:t>Beteille</w:t>
      </w:r>
      <w:proofErr w:type="spellEnd"/>
      <w:r w:rsidR="008455AB">
        <w:t xml:space="preserve"> 1986, Guha 1999). Yet indigeneity activists and their academic supporters have repeatedly attacked their critics for being out of </w:t>
      </w:r>
      <w:r w:rsidR="00106D99">
        <w:t>touch</w:t>
      </w:r>
      <w:r w:rsidR="008455AB">
        <w:t xml:space="preserve"> with the everyday realities of </w:t>
      </w:r>
      <w:r w:rsidR="008455AB">
        <w:rPr>
          <w:i/>
        </w:rPr>
        <w:t xml:space="preserve">adivasi </w:t>
      </w:r>
      <w:r w:rsidR="008455AB">
        <w:t xml:space="preserve">oppression and mobilization today.  </w:t>
      </w:r>
    </w:p>
    <w:p w:rsidR="000B38D2" w:rsidRDefault="0018529F" w:rsidP="00F56268">
      <w:pPr>
        <w:spacing w:line="480" w:lineRule="auto"/>
        <w:ind w:firstLine="720"/>
        <w:contextualSpacing/>
      </w:pPr>
      <w:r>
        <w:t>Transcending</w:t>
      </w:r>
      <w:r w:rsidR="00E51107">
        <w:t xml:space="preserve"> this longstanding intellectual deadlock, </w:t>
      </w:r>
      <w:proofErr w:type="spellStart"/>
      <w:r w:rsidR="00A67E15">
        <w:t>Alpa</w:t>
      </w:r>
      <w:proofErr w:type="spellEnd"/>
      <w:r w:rsidR="00A67E15">
        <w:t xml:space="preserve"> Shah</w:t>
      </w:r>
      <w:r w:rsidR="00BD682B">
        <w:t xml:space="preserve"> </w:t>
      </w:r>
      <w:r>
        <w:t xml:space="preserve">systematically deconstructs the rhetoric of indigeneity activism, and contrasts it with the lived realities of </w:t>
      </w:r>
      <w:r>
        <w:rPr>
          <w:i/>
        </w:rPr>
        <w:t xml:space="preserve">adivasi </w:t>
      </w:r>
      <w:r>
        <w:t xml:space="preserve">existence in </w:t>
      </w:r>
      <w:r w:rsidR="002C6E21">
        <w:t>contemporary India</w:t>
      </w:r>
      <w:r>
        <w:t xml:space="preserve">. </w:t>
      </w:r>
      <w:r w:rsidR="002C6E21">
        <w:t>Her</w:t>
      </w:r>
      <w:r>
        <w:t xml:space="preserve"> intimate ethnographic accounts </w:t>
      </w:r>
      <w:r w:rsidR="002C6E21">
        <w:t>display</w:t>
      </w:r>
      <w:r w:rsidR="00BE308D">
        <w:t xml:space="preserve"> </w:t>
      </w:r>
      <w:r w:rsidR="00E51107">
        <w:t xml:space="preserve">her deep commitment to understanding the </w:t>
      </w:r>
      <w:r w:rsidR="00535F00">
        <w:t>social</w:t>
      </w:r>
      <w:r w:rsidR="00E51107">
        <w:t xml:space="preserve"> bases of subordination and freedom for </w:t>
      </w:r>
      <w:r w:rsidR="00E51107">
        <w:rPr>
          <w:i/>
        </w:rPr>
        <w:t>adivasi</w:t>
      </w:r>
      <w:r w:rsidR="00E51107">
        <w:t xml:space="preserve"> men and women</w:t>
      </w:r>
      <w:r w:rsidR="002C6E21">
        <w:t xml:space="preserve"> in her fieldsites</w:t>
      </w:r>
      <w:r w:rsidR="00E51107">
        <w:t xml:space="preserve">. </w:t>
      </w:r>
      <w:r w:rsidR="003E7D58">
        <w:t xml:space="preserve">Shah avoids the easy temptation to score points by invoking the European romantic or colonial origins of </w:t>
      </w:r>
      <w:r w:rsidR="00F7136B">
        <w:t xml:space="preserve">the notion of </w:t>
      </w:r>
      <w:r w:rsidR="00723E86">
        <w:t>‘</w:t>
      </w:r>
      <w:r w:rsidR="003E7D58">
        <w:t>tribe</w:t>
      </w:r>
      <w:r w:rsidR="00723E86">
        <w:t>’</w:t>
      </w:r>
      <w:r w:rsidR="003E7D58">
        <w:t xml:space="preserve"> </w:t>
      </w:r>
      <w:r w:rsidR="00723E86">
        <w:t>(</w:t>
      </w:r>
      <w:proofErr w:type="spellStart"/>
      <w:r w:rsidR="00723E86">
        <w:t>Kuper</w:t>
      </w:r>
      <w:proofErr w:type="spellEnd"/>
      <w:r w:rsidR="00723E86">
        <w:t xml:space="preserve"> 1988, </w:t>
      </w:r>
      <w:proofErr w:type="spellStart"/>
      <w:r w:rsidR="00723E86">
        <w:t>Mamdani</w:t>
      </w:r>
      <w:proofErr w:type="spellEnd"/>
      <w:r w:rsidR="00723E86">
        <w:t xml:space="preserve"> 2012)</w:t>
      </w:r>
      <w:r w:rsidR="003E7D58">
        <w:t xml:space="preserve">. History, after all, cannot become a stick for scholars to join the state in beating up marginalized populations and their middle-class activist defenders. </w:t>
      </w:r>
      <w:r w:rsidR="00EA06A9">
        <w:rPr>
          <w:i/>
        </w:rPr>
        <w:t xml:space="preserve">In the Shadows of the State </w:t>
      </w:r>
      <w:r w:rsidR="00EA06A9">
        <w:t>(</w:t>
      </w:r>
      <w:r w:rsidR="00EA06A9" w:rsidRPr="00EA06A9">
        <w:rPr>
          <w:i/>
        </w:rPr>
        <w:t>ISS</w:t>
      </w:r>
      <w:r w:rsidR="00B3397E">
        <w:t xml:space="preserve"> hereafter), therefore, presents a </w:t>
      </w:r>
      <w:r w:rsidR="001166F3">
        <w:t>‘</w:t>
      </w:r>
      <w:r w:rsidR="00B3397E">
        <w:t>critical ethnography</w:t>
      </w:r>
      <w:r w:rsidR="001166F3">
        <w:t>’</w:t>
      </w:r>
      <w:r w:rsidR="00B3397E">
        <w:t xml:space="preserve"> (p. 27)</w:t>
      </w:r>
      <w:r w:rsidR="00A94F65">
        <w:t xml:space="preserve"> of </w:t>
      </w:r>
      <w:r w:rsidR="00023FBA">
        <w:t xml:space="preserve">the political and economic realities that structure </w:t>
      </w:r>
      <w:r w:rsidR="00A94F65">
        <w:t xml:space="preserve">everyday </w:t>
      </w:r>
      <w:r w:rsidR="00023FBA" w:rsidRPr="00A94F65">
        <w:rPr>
          <w:i/>
        </w:rPr>
        <w:t>adivasi</w:t>
      </w:r>
      <w:r w:rsidR="00023FBA">
        <w:t xml:space="preserve"> lives</w:t>
      </w:r>
      <w:r w:rsidR="00CE198A">
        <w:t xml:space="preserve">, bypassing urban activists </w:t>
      </w:r>
      <w:r w:rsidR="009D44B5">
        <w:t xml:space="preserve">in order </w:t>
      </w:r>
      <w:r w:rsidR="00CE198A">
        <w:t>to engage directly</w:t>
      </w:r>
      <w:r w:rsidR="00A94F65">
        <w:t xml:space="preserve"> with the</w:t>
      </w:r>
      <w:r w:rsidR="00CE198A">
        <w:t xml:space="preserve"> </w:t>
      </w:r>
      <w:r w:rsidR="00CE198A">
        <w:lastRenderedPageBreak/>
        <w:t>politics of the</w:t>
      </w:r>
      <w:r w:rsidR="00A94F65">
        <w:t xml:space="preserve"> </w:t>
      </w:r>
      <w:r w:rsidR="00CE198A">
        <w:t xml:space="preserve">rural poor in the forest state of Jharkhand in eastern India. </w:t>
      </w:r>
      <w:r w:rsidR="00F1017C">
        <w:rPr>
          <w:i/>
        </w:rPr>
        <w:t>ISS</w:t>
      </w:r>
      <w:r w:rsidR="00F1017C">
        <w:t xml:space="preserve"> </w:t>
      </w:r>
      <w:r w:rsidR="00723E86">
        <w:t xml:space="preserve">seeks to </w:t>
      </w:r>
      <w:r w:rsidR="00F1017C">
        <w:t>make sense of</w:t>
      </w:r>
      <w:r w:rsidR="00723E86">
        <w:t xml:space="preserve"> ‘the </w:t>
      </w:r>
      <w:r w:rsidR="00723E86" w:rsidRPr="00723E86">
        <w:t>social networks, forms of political representation, and economic structures that produce and subvert indigeneity as both</w:t>
      </w:r>
      <w:r w:rsidR="00723E86">
        <w:t xml:space="preserve"> an idea and a lived experience’</w:t>
      </w:r>
      <w:r w:rsidR="00F1017C">
        <w:t xml:space="preserve"> (p. 32). In doing so, Shah stands apart, admirably, from both armchair academic scholarship as well as </w:t>
      </w:r>
      <w:r w:rsidR="00DB1885">
        <w:t>urban middle-class ventriloquists who speak in the name of the poor and marginal</w:t>
      </w:r>
      <w:r w:rsidR="00C81310">
        <w:t xml:space="preserve"> in contemporary India</w:t>
      </w:r>
      <w:r w:rsidR="00DB1885">
        <w:t>.</w:t>
      </w:r>
      <w:r w:rsidR="00535CB5">
        <w:t xml:space="preserve"> </w:t>
      </w:r>
      <w:r w:rsidR="00535F00">
        <w:t>Her wonderfully detailed ethnographic accounts reveal that t</w:t>
      </w:r>
      <w:r w:rsidR="00535CB5">
        <w:t xml:space="preserve">hose whom </w:t>
      </w:r>
      <w:r w:rsidR="00C81310">
        <w:t xml:space="preserve">these academics and </w:t>
      </w:r>
      <w:r w:rsidR="00535CB5">
        <w:t xml:space="preserve">activists </w:t>
      </w:r>
      <w:r w:rsidR="00C81310">
        <w:t>aim</w:t>
      </w:r>
      <w:r w:rsidR="00C07BAE">
        <w:t xml:space="preserve"> to represent often experience politics and articulate their interests in ways that do not dovetail with the agendas of sympathetic patrons. </w:t>
      </w:r>
      <w:r w:rsidR="00C81310">
        <w:t>The</w:t>
      </w:r>
      <w:r w:rsidR="00EE1845">
        <w:t xml:space="preserve"> </w:t>
      </w:r>
      <w:r w:rsidR="00F47FCE">
        <w:t>classic methods of participant-observation</w:t>
      </w:r>
      <w:r w:rsidR="00C07BAE">
        <w:t xml:space="preserve"> </w:t>
      </w:r>
      <w:r w:rsidR="00C81310">
        <w:t xml:space="preserve">thus </w:t>
      </w:r>
      <w:r w:rsidR="00023FBA">
        <w:t>enable</w:t>
      </w:r>
      <w:r w:rsidR="00535CB5">
        <w:t xml:space="preserve"> Shah to argue that ‘the local appropriation and experiences of global discourses of indigeneity can maintain a class system that marginalizes the poorest people</w:t>
      </w:r>
      <w:r w:rsidR="00C07BAE">
        <w:t xml:space="preserve">’ (p. 32). </w:t>
      </w:r>
      <w:r w:rsidR="00F1017C">
        <w:t xml:space="preserve"> </w:t>
      </w:r>
    </w:p>
    <w:p w:rsidR="00644013" w:rsidRDefault="008A0AFA" w:rsidP="008A0AFA">
      <w:pPr>
        <w:spacing w:line="480" w:lineRule="auto"/>
        <w:ind w:firstLine="720"/>
        <w:contextualSpacing/>
      </w:pPr>
      <w:r>
        <w:rPr>
          <w:i/>
        </w:rPr>
        <w:t xml:space="preserve">ISS </w:t>
      </w:r>
      <w:r>
        <w:t xml:space="preserve">opens with the underwhelming response of the poorest </w:t>
      </w:r>
      <w:r>
        <w:rPr>
          <w:i/>
        </w:rPr>
        <w:t xml:space="preserve">adivasi </w:t>
      </w:r>
      <w:r>
        <w:t xml:space="preserve">villagers to the formation of the </w:t>
      </w:r>
      <w:r w:rsidR="00FA14BB">
        <w:t xml:space="preserve">fledgling </w:t>
      </w:r>
      <w:r>
        <w:t xml:space="preserve">state of Jharkhand in November 2000. For </w:t>
      </w:r>
      <w:proofErr w:type="spellStart"/>
      <w:r>
        <w:t>Jharkhandi</w:t>
      </w:r>
      <w:proofErr w:type="spellEnd"/>
      <w:r>
        <w:t xml:space="preserve"> activists, this was a significant achievement that marked the culmination of nearly a century of claim-making by </w:t>
      </w:r>
      <w:r w:rsidRPr="008A0AFA">
        <w:rPr>
          <w:i/>
        </w:rPr>
        <w:t>adivasis</w:t>
      </w:r>
      <w:r>
        <w:t xml:space="preserve"> on colonial and postcolonial states. Shah explains the contrast between these responses to the formation of Jharkhand in terms of how the two groups saw and related to the </w:t>
      </w:r>
      <w:r w:rsidR="00236C32">
        <w:t xml:space="preserve">modern </w:t>
      </w:r>
      <w:r>
        <w:t>state</w:t>
      </w:r>
      <w:r w:rsidR="00236C32">
        <w:t xml:space="preserve"> (</w:t>
      </w:r>
      <w:proofErr w:type="spellStart"/>
      <w:r w:rsidR="00236C32" w:rsidRPr="00236C32">
        <w:rPr>
          <w:i/>
        </w:rPr>
        <w:t>sarkar</w:t>
      </w:r>
      <w:proofErr w:type="spellEnd"/>
      <w:r w:rsidR="00236C32">
        <w:t>)</w:t>
      </w:r>
      <w:r>
        <w:t>.</w:t>
      </w:r>
      <w:r w:rsidR="00236C32">
        <w:t xml:space="preserve"> Whereas a small but growing middle class among </w:t>
      </w:r>
      <w:r w:rsidR="00236C32">
        <w:rPr>
          <w:i/>
        </w:rPr>
        <w:t>adivasis</w:t>
      </w:r>
      <w:r w:rsidR="00236C32">
        <w:t xml:space="preserve"> sought eagerly to participate in the </w:t>
      </w:r>
      <w:r w:rsidR="0063077A">
        <w:t>political economy and electoral</w:t>
      </w:r>
      <w:r w:rsidR="00236C32">
        <w:t xml:space="preserve"> rituals of the postcolonial polity, most </w:t>
      </w:r>
      <w:proofErr w:type="spellStart"/>
      <w:r w:rsidR="006815FF">
        <w:t>Mundas</w:t>
      </w:r>
      <w:proofErr w:type="spellEnd"/>
      <w:r w:rsidR="00236C32">
        <w:t xml:space="preserve"> </w:t>
      </w:r>
      <w:r w:rsidR="006815FF">
        <w:t xml:space="preserve">in Shah’s </w:t>
      </w:r>
      <w:r w:rsidR="00AF65BE">
        <w:t xml:space="preserve">rural </w:t>
      </w:r>
      <w:r w:rsidR="006815FF">
        <w:t xml:space="preserve">fieldsites </w:t>
      </w:r>
      <w:r w:rsidR="00236C32">
        <w:t xml:space="preserve">‘would prefer to have nothing to do with </w:t>
      </w:r>
      <w:proofErr w:type="spellStart"/>
      <w:r w:rsidR="00236C32">
        <w:t>sarkar</w:t>
      </w:r>
      <w:proofErr w:type="spellEnd"/>
      <w:r w:rsidR="00236C32">
        <w:t xml:space="preserve"> and expect nothing from it’ (p. 54). </w:t>
      </w:r>
      <w:r w:rsidR="006815FF">
        <w:t xml:space="preserve">Poor </w:t>
      </w:r>
      <w:proofErr w:type="spellStart"/>
      <w:r w:rsidR="006815FF">
        <w:t>Mundas</w:t>
      </w:r>
      <w:proofErr w:type="spellEnd"/>
      <w:r w:rsidR="006815FF">
        <w:t xml:space="preserve"> keep away from the postcolonial </w:t>
      </w:r>
      <w:r w:rsidR="00A21F01">
        <w:t xml:space="preserve">developmental </w:t>
      </w:r>
      <w:r w:rsidR="006815FF">
        <w:t xml:space="preserve">state </w:t>
      </w:r>
      <w:r w:rsidR="00763915">
        <w:t>on account of</w:t>
      </w:r>
      <w:r w:rsidR="006815FF">
        <w:t xml:space="preserve"> </w:t>
      </w:r>
      <w:r w:rsidR="00763915">
        <w:t xml:space="preserve">their long engagement </w:t>
      </w:r>
      <w:r w:rsidR="006815FF">
        <w:t xml:space="preserve">with the ‘oppressive visions and policies of Hindu high-caste </w:t>
      </w:r>
      <w:proofErr w:type="spellStart"/>
      <w:r w:rsidR="006815FF">
        <w:t>Biharis</w:t>
      </w:r>
      <w:proofErr w:type="spellEnd"/>
      <w:r w:rsidR="006815FF">
        <w:t>’</w:t>
      </w:r>
      <w:r w:rsidR="0063077A">
        <w:t xml:space="preserve"> (p. 55) </w:t>
      </w:r>
      <w:r w:rsidR="00763915">
        <w:t>over</w:t>
      </w:r>
      <w:r w:rsidR="0063077A">
        <w:t xml:space="preserve"> the twentieth century. </w:t>
      </w:r>
      <w:r w:rsidR="00D65D23">
        <w:t xml:space="preserve">These visions and policies, as Shah </w:t>
      </w:r>
      <w:proofErr w:type="gramStart"/>
      <w:r w:rsidR="00D65D23">
        <w:t>shows</w:t>
      </w:r>
      <w:proofErr w:type="gramEnd"/>
      <w:r w:rsidR="00A21F01">
        <w:t xml:space="preserve"> in Chapter 3</w:t>
      </w:r>
      <w:r w:rsidR="00D65D23">
        <w:t xml:space="preserve">, support a ‘moral economy of corruption’ (de </w:t>
      </w:r>
      <w:proofErr w:type="spellStart"/>
      <w:r w:rsidR="00D65D23">
        <w:t>Sardan</w:t>
      </w:r>
      <w:proofErr w:type="spellEnd"/>
      <w:r w:rsidR="00D65D23">
        <w:t xml:space="preserve"> 1999)</w:t>
      </w:r>
      <w:r w:rsidR="00CD0418">
        <w:t xml:space="preserve"> that cuts</w:t>
      </w:r>
      <w:r w:rsidR="00D65D23">
        <w:t xml:space="preserve"> </w:t>
      </w:r>
      <w:r w:rsidR="00B6380B">
        <w:t>across th</w:t>
      </w:r>
      <w:r w:rsidR="00D65D23">
        <w:t>e</w:t>
      </w:r>
      <w:r w:rsidR="00B6380B">
        <w:t xml:space="preserve"> blurred</w:t>
      </w:r>
      <w:r w:rsidR="00D65D23">
        <w:t xml:space="preserve"> </w:t>
      </w:r>
      <w:r w:rsidR="00D65D23">
        <w:lastRenderedPageBreak/>
        <w:t xml:space="preserve">boundaries between state officials and rural elites in Jharkhand. </w:t>
      </w:r>
      <w:r w:rsidR="00CD0418">
        <w:t>The</w:t>
      </w:r>
      <w:r w:rsidR="00AF65BE">
        <w:t xml:space="preserve"> </w:t>
      </w:r>
      <w:r w:rsidR="0063077A">
        <w:t>state, always a fuzzy entity when viewed from below (</w:t>
      </w:r>
      <w:proofErr w:type="spellStart"/>
      <w:r w:rsidR="00AF65BE">
        <w:t>Corbridge</w:t>
      </w:r>
      <w:proofErr w:type="spellEnd"/>
      <w:r w:rsidR="00AF65BE">
        <w:t xml:space="preserve"> et al 2005</w:t>
      </w:r>
      <w:r w:rsidR="0063077A">
        <w:t xml:space="preserve">), </w:t>
      </w:r>
      <w:r w:rsidR="00763915">
        <w:t xml:space="preserve">thus </w:t>
      </w:r>
      <w:r w:rsidR="00AF65BE">
        <w:t xml:space="preserve">remains a familiar object of fear of suspicion for its rural subjects in these margins of modern India. </w:t>
      </w:r>
    </w:p>
    <w:p w:rsidR="00F56268" w:rsidRPr="003C459D" w:rsidRDefault="00644013" w:rsidP="008A0AFA">
      <w:pPr>
        <w:spacing w:line="480" w:lineRule="auto"/>
        <w:ind w:firstLine="720"/>
        <w:contextualSpacing/>
      </w:pPr>
      <w:r>
        <w:t xml:space="preserve">Away from the exploitative postcolonial state, poor </w:t>
      </w:r>
      <w:proofErr w:type="spellStart"/>
      <w:r>
        <w:t>Munda</w:t>
      </w:r>
      <w:proofErr w:type="spellEnd"/>
      <w:r>
        <w:t xml:space="preserve"> villagers </w:t>
      </w:r>
      <w:r w:rsidR="0062400B">
        <w:t>turn to</w:t>
      </w:r>
      <w:r>
        <w:t xml:space="preserve"> the</w:t>
      </w:r>
      <w:r w:rsidR="00180405">
        <w:t>ir</w:t>
      </w:r>
      <w:r>
        <w:t xml:space="preserve"> inherited ‘sacral polity’, the </w:t>
      </w:r>
      <w:proofErr w:type="spellStart"/>
      <w:r>
        <w:rPr>
          <w:i/>
        </w:rPr>
        <w:t>parha</w:t>
      </w:r>
      <w:proofErr w:type="spellEnd"/>
      <w:r>
        <w:t xml:space="preserve">. </w:t>
      </w:r>
      <w:r w:rsidR="00B26884">
        <w:t>This is, Shah explains</w:t>
      </w:r>
      <w:r w:rsidR="00A21F01">
        <w:t xml:space="preserve"> in Chapter 2</w:t>
      </w:r>
      <w:r w:rsidR="00B26884">
        <w:t>, a democratic a</w:t>
      </w:r>
      <w:r w:rsidR="00535F00">
        <w:t xml:space="preserve">lternative to the modern state that is </w:t>
      </w:r>
      <w:r w:rsidR="00B26884">
        <w:t xml:space="preserve">characterized by ‘mutual aid and reciprocity’ (p. 59). </w:t>
      </w:r>
      <w:r w:rsidR="00C725B9">
        <w:t xml:space="preserve">It is defined, above all, by the communitarian bonds between </w:t>
      </w:r>
      <w:proofErr w:type="spellStart"/>
      <w:r w:rsidR="00C725B9">
        <w:t>Munda</w:t>
      </w:r>
      <w:proofErr w:type="spellEnd"/>
      <w:r w:rsidR="00C725B9">
        <w:t xml:space="preserve"> men and women, </w:t>
      </w:r>
      <w:r w:rsidR="00A21F01">
        <w:t xml:space="preserve">youth and elders, </w:t>
      </w:r>
      <w:r w:rsidR="00C725B9">
        <w:t>who are, as their lore suggests, locked in endless combat with spirits (</w:t>
      </w:r>
      <w:proofErr w:type="spellStart"/>
      <w:r w:rsidR="00C725B9" w:rsidRPr="00C725B9">
        <w:rPr>
          <w:i/>
        </w:rPr>
        <w:t>bhuts</w:t>
      </w:r>
      <w:proofErr w:type="spellEnd"/>
      <w:r w:rsidR="00C725B9">
        <w:t xml:space="preserve">) who must be appeased and tamed. This is </w:t>
      </w:r>
      <w:r w:rsidR="00D46812">
        <w:t xml:space="preserve">not too different from </w:t>
      </w:r>
      <w:r w:rsidR="00C725B9">
        <w:t xml:space="preserve">the kind of cosmological politics that David </w:t>
      </w:r>
      <w:proofErr w:type="spellStart"/>
      <w:r w:rsidR="00C725B9">
        <w:t>Graeber</w:t>
      </w:r>
      <w:proofErr w:type="spellEnd"/>
      <w:r w:rsidR="00C725B9">
        <w:t xml:space="preserve"> (2007) </w:t>
      </w:r>
      <w:r w:rsidR="00061071">
        <w:t>found</w:t>
      </w:r>
      <w:r w:rsidR="00C725B9">
        <w:t xml:space="preserve"> </w:t>
      </w:r>
      <w:r w:rsidR="0008149F">
        <w:t xml:space="preserve">among the </w:t>
      </w:r>
      <w:proofErr w:type="spellStart"/>
      <w:r w:rsidR="0008149F">
        <w:t>Betafo</w:t>
      </w:r>
      <w:proofErr w:type="spellEnd"/>
      <w:r w:rsidR="0008149F">
        <w:t xml:space="preserve"> of highland Madagascar. </w:t>
      </w:r>
      <w:r w:rsidR="00853B7A">
        <w:t>In both cases, s</w:t>
      </w:r>
      <w:r w:rsidR="004426C8">
        <w:t xml:space="preserve">acrificial and other ritual relations with the spirit world serve to preserve the earthly communitas. </w:t>
      </w:r>
      <w:r w:rsidR="00535F00">
        <w:t>Here, we encounter a clear contrast</w:t>
      </w:r>
      <w:r w:rsidR="00B412A1">
        <w:t xml:space="preserve"> </w:t>
      </w:r>
      <w:r w:rsidR="004426C8">
        <w:t>from the secularized</w:t>
      </w:r>
      <w:r w:rsidR="0008149F">
        <w:t xml:space="preserve"> state-centric worlds of </w:t>
      </w:r>
      <w:r w:rsidR="00B83FCF">
        <w:t xml:space="preserve">indigeneity </w:t>
      </w:r>
      <w:r w:rsidR="0008149F">
        <w:t xml:space="preserve">activists in Jharkhand. </w:t>
      </w:r>
      <w:r w:rsidR="00A21F01">
        <w:t xml:space="preserve">This </w:t>
      </w:r>
      <w:r w:rsidR="00535F00">
        <w:t>contrast</w:t>
      </w:r>
      <w:r w:rsidR="00A21F01">
        <w:t xml:space="preserve"> is most clearly seen in the activists’ approach to human-animal relations in rural Jharkhand</w:t>
      </w:r>
      <w:r w:rsidR="002B1417">
        <w:t xml:space="preserve"> (Chapter 4)</w:t>
      </w:r>
      <w:r w:rsidR="00A21F01">
        <w:t xml:space="preserve">. Drawing on </w:t>
      </w:r>
      <w:proofErr w:type="spellStart"/>
      <w:r w:rsidR="00A21F01">
        <w:t>Edenic</w:t>
      </w:r>
      <w:proofErr w:type="spellEnd"/>
      <w:r w:rsidR="00A21F01">
        <w:t xml:space="preserve"> ‘[</w:t>
      </w:r>
      <w:proofErr w:type="spellStart"/>
      <w:r w:rsidR="00A21F01">
        <w:t>i</w:t>
      </w:r>
      <w:proofErr w:type="spellEnd"/>
      <w:r w:rsidR="00A21F01">
        <w:t xml:space="preserve">]mages of environmental bliss among </w:t>
      </w:r>
      <w:proofErr w:type="spellStart"/>
      <w:r w:rsidR="00A21F01">
        <w:t>precolonial</w:t>
      </w:r>
      <w:proofErr w:type="spellEnd"/>
      <w:r w:rsidR="00A21F01">
        <w:t xml:space="preserve"> communities’ in India and elsewhere, contemporary indigeneity </w:t>
      </w:r>
      <w:r w:rsidR="00DD632E">
        <w:t>activists follow the colonial and postcolonial Indian states in</w:t>
      </w:r>
      <w:r w:rsidR="00A21F01">
        <w:t xml:space="preserve"> imagin</w:t>
      </w:r>
      <w:r w:rsidR="00DD632E">
        <w:t>ing</w:t>
      </w:r>
      <w:r w:rsidR="00A21F01">
        <w:t xml:space="preserve"> </w:t>
      </w:r>
      <w:r w:rsidR="00A21F01">
        <w:rPr>
          <w:i/>
        </w:rPr>
        <w:t xml:space="preserve">adivasis </w:t>
      </w:r>
      <w:r w:rsidR="00DD632E">
        <w:t xml:space="preserve">as </w:t>
      </w:r>
      <w:r w:rsidR="00A21F01">
        <w:t xml:space="preserve">‘living in harmony with nature and worshipping it’ (p. 108). Yet </w:t>
      </w:r>
      <w:r w:rsidR="00535F00">
        <w:t xml:space="preserve">it is important to acknowledge that </w:t>
      </w:r>
      <w:proofErr w:type="spellStart"/>
      <w:r w:rsidR="004426C8">
        <w:t>Munda</w:t>
      </w:r>
      <w:proofErr w:type="spellEnd"/>
      <w:r w:rsidR="004426C8">
        <w:t xml:space="preserve"> cosmology sees </w:t>
      </w:r>
      <w:r w:rsidR="00A21F01">
        <w:t>spirits</w:t>
      </w:r>
      <w:r w:rsidR="004426C8">
        <w:t xml:space="preserve">, </w:t>
      </w:r>
      <w:r w:rsidR="00BF48DE">
        <w:t>especially</w:t>
      </w:r>
      <w:r w:rsidR="004426C8">
        <w:t xml:space="preserve"> malevolent ones,</w:t>
      </w:r>
      <w:r w:rsidR="00A21F01">
        <w:t xml:space="preserve"> </w:t>
      </w:r>
      <w:r w:rsidR="00BF48DE">
        <w:t>assuming the form of</w:t>
      </w:r>
      <w:r w:rsidR="00A21F01">
        <w:t xml:space="preserve"> flora and fauna</w:t>
      </w:r>
      <w:r w:rsidR="000A2861">
        <w:t>, and</w:t>
      </w:r>
      <w:r w:rsidR="00DC582E">
        <w:t xml:space="preserve"> t</w:t>
      </w:r>
      <w:r w:rsidR="00A21F01">
        <w:t xml:space="preserve">raditional ways of managing </w:t>
      </w:r>
      <w:r w:rsidR="00DC582E">
        <w:t>landscapes have</w:t>
      </w:r>
      <w:r w:rsidR="003C459D">
        <w:t xml:space="preserve"> </w:t>
      </w:r>
      <w:r w:rsidR="004426C8">
        <w:t xml:space="preserve">thus </w:t>
      </w:r>
      <w:r w:rsidR="003C459D">
        <w:t>entailed an antagonistic relationship with wild animals</w:t>
      </w:r>
      <w:r w:rsidR="00DC582E">
        <w:t xml:space="preserve"> such as tigers and snakes as well as inhospitable hill and forest environs</w:t>
      </w:r>
      <w:r w:rsidR="003C459D">
        <w:t xml:space="preserve">. The typical tale of </w:t>
      </w:r>
      <w:proofErr w:type="spellStart"/>
      <w:r w:rsidR="003C459D">
        <w:t>Munda</w:t>
      </w:r>
      <w:proofErr w:type="spellEnd"/>
      <w:r w:rsidR="003C459D">
        <w:t xml:space="preserve"> settlement in Jharkhand valorizes forest-clearing (</w:t>
      </w:r>
      <w:proofErr w:type="spellStart"/>
      <w:r w:rsidR="003C459D">
        <w:rPr>
          <w:i/>
        </w:rPr>
        <w:t>khunt</w:t>
      </w:r>
      <w:proofErr w:type="spellEnd"/>
      <w:r w:rsidR="003C459D">
        <w:rPr>
          <w:i/>
        </w:rPr>
        <w:t xml:space="preserve"> + </w:t>
      </w:r>
      <w:proofErr w:type="spellStart"/>
      <w:r w:rsidR="003C459D">
        <w:rPr>
          <w:i/>
        </w:rPr>
        <w:t>katti</w:t>
      </w:r>
      <w:proofErr w:type="spellEnd"/>
      <w:r w:rsidR="000A2861">
        <w:t>)</w:t>
      </w:r>
      <w:r w:rsidR="000B6380">
        <w:t xml:space="preserve"> (Singh 1978)</w:t>
      </w:r>
      <w:r w:rsidR="000A2861">
        <w:t xml:space="preserve">, and </w:t>
      </w:r>
      <w:r w:rsidR="003C459D">
        <w:t xml:space="preserve">the colonial archive amply documents </w:t>
      </w:r>
      <w:r w:rsidR="003C459D">
        <w:rPr>
          <w:i/>
        </w:rPr>
        <w:t xml:space="preserve">adivasi </w:t>
      </w:r>
      <w:r w:rsidR="003C459D">
        <w:t xml:space="preserve">agency in ‘vermin </w:t>
      </w:r>
      <w:proofErr w:type="spellStart"/>
      <w:r w:rsidR="003C459D">
        <w:t>eradiction</w:t>
      </w:r>
      <w:proofErr w:type="spellEnd"/>
      <w:r w:rsidR="003C459D">
        <w:t xml:space="preserve">’ initiatives undertaken by the Raj in the forests of eastern-central India (Sivaramakrishnan 1999: 90-107). </w:t>
      </w:r>
      <w:r w:rsidR="00535F00">
        <w:t>Against this backdrop</w:t>
      </w:r>
      <w:r w:rsidR="00910BB0">
        <w:t xml:space="preserve">, it </w:t>
      </w:r>
      <w:r w:rsidR="00910BB0">
        <w:lastRenderedPageBreak/>
        <w:t xml:space="preserve">is hardly surprising to </w:t>
      </w:r>
      <w:r w:rsidR="00535F00">
        <w:t xml:space="preserve">read in </w:t>
      </w:r>
      <w:r w:rsidR="00535F00">
        <w:rPr>
          <w:i/>
        </w:rPr>
        <w:t>ISS</w:t>
      </w:r>
      <w:r w:rsidR="00910BB0">
        <w:t xml:space="preserve"> that, even today, </w:t>
      </w:r>
      <w:r w:rsidR="00071975">
        <w:t xml:space="preserve">the residents of </w:t>
      </w:r>
      <w:proofErr w:type="spellStart"/>
      <w:r w:rsidR="00071975">
        <w:t>Bero</w:t>
      </w:r>
      <w:proofErr w:type="spellEnd"/>
      <w:r w:rsidR="00071975">
        <w:t xml:space="preserve"> are locked in an antagonistic relationship with marauding elephants in the area (pp. 111-14). </w:t>
      </w:r>
      <w:r w:rsidR="00535F00">
        <w:t>In</w:t>
      </w:r>
      <w:r w:rsidR="00E56DBB">
        <w:t xml:space="preserve"> other words, </w:t>
      </w:r>
      <w:r w:rsidR="00CA4116">
        <w:t>as Shah argues,</w:t>
      </w:r>
      <w:r w:rsidR="00535F00">
        <w:t xml:space="preserve"> </w:t>
      </w:r>
      <w:r w:rsidR="002C6E21">
        <w:rPr>
          <w:i/>
        </w:rPr>
        <w:t>adivasis</w:t>
      </w:r>
      <w:r w:rsidR="00535F00">
        <w:t xml:space="preserve"> are</w:t>
      </w:r>
      <w:r w:rsidR="00CA4116">
        <w:t xml:space="preserve"> </w:t>
      </w:r>
      <w:r w:rsidR="00E56DBB">
        <w:t xml:space="preserve">anything but the </w:t>
      </w:r>
      <w:proofErr w:type="spellStart"/>
      <w:r w:rsidR="002C6E21">
        <w:t>Na’vi</w:t>
      </w:r>
      <w:proofErr w:type="spellEnd"/>
      <w:r w:rsidR="002C6E21">
        <w:t xml:space="preserve">-like </w:t>
      </w:r>
      <w:r w:rsidR="00E56DBB">
        <w:t xml:space="preserve">‘eco-savages’ that state and activist discourses imagine them to be. </w:t>
      </w:r>
    </w:p>
    <w:p w:rsidR="000B38D2" w:rsidRDefault="001200D6" w:rsidP="009921BD">
      <w:pPr>
        <w:spacing w:line="480" w:lineRule="auto"/>
        <w:contextualSpacing/>
      </w:pPr>
      <w:r>
        <w:t xml:space="preserve">The basic problem with these all-too-common discourses about </w:t>
      </w:r>
      <w:r w:rsidRPr="001200D6">
        <w:rPr>
          <w:i/>
        </w:rPr>
        <w:t>adivasi</w:t>
      </w:r>
      <w:r>
        <w:t xml:space="preserve"> life</w:t>
      </w:r>
      <w:r w:rsidR="00CA4116">
        <w:t xml:space="preserve">, Shah </w:t>
      </w:r>
      <w:proofErr w:type="gramStart"/>
      <w:r w:rsidR="00CA4116">
        <w:t>shows</w:t>
      </w:r>
      <w:proofErr w:type="gramEnd"/>
      <w:r w:rsidR="00CA4116">
        <w:t>,</w:t>
      </w:r>
      <w:r>
        <w:t xml:space="preserve"> is their denial of agency and voice to those being represented. Academic ventriloquism</w:t>
      </w:r>
      <w:r w:rsidR="000506E5">
        <w:t xml:space="preserve">, as champions of ‘subalternity’ and ‘resistance’ discovered </w:t>
      </w:r>
      <w:r w:rsidR="003872B8">
        <w:t>with much</w:t>
      </w:r>
      <w:r w:rsidR="000506E5">
        <w:t xml:space="preserve"> dismay,</w:t>
      </w:r>
      <w:r>
        <w:t xml:space="preserve"> </w:t>
      </w:r>
      <w:r w:rsidR="000506E5">
        <w:t xml:space="preserve">has </w:t>
      </w:r>
      <w:r>
        <w:t>its peculiar dangers</w:t>
      </w:r>
      <w:r w:rsidR="000506E5">
        <w:t xml:space="preserve"> (</w:t>
      </w:r>
      <w:proofErr w:type="spellStart"/>
      <w:r w:rsidR="000506E5">
        <w:t>Spivak</w:t>
      </w:r>
      <w:proofErr w:type="spellEnd"/>
      <w:r w:rsidR="000506E5">
        <w:t xml:space="preserve"> 1988</w:t>
      </w:r>
      <w:r w:rsidR="003872B8">
        <w:t>, Abu-</w:t>
      </w:r>
      <w:proofErr w:type="spellStart"/>
      <w:r w:rsidR="000506E5">
        <w:t>Lughod</w:t>
      </w:r>
      <w:proofErr w:type="spellEnd"/>
      <w:r w:rsidR="000506E5">
        <w:t xml:space="preserve"> 1992). </w:t>
      </w:r>
      <w:r w:rsidR="00A1049A">
        <w:t>Colonial and nationalist rulers, too, had deployed similar rhetorical tropes to buttress their</w:t>
      </w:r>
      <w:r>
        <w:t xml:space="preserve"> </w:t>
      </w:r>
      <w:r w:rsidR="00A1049A">
        <w:t xml:space="preserve">wafer-thin claims to political authority. </w:t>
      </w:r>
      <w:r w:rsidR="005223F3">
        <w:t xml:space="preserve">Those who are patronized </w:t>
      </w:r>
      <w:r w:rsidR="004D70F8">
        <w:t>in this manner</w:t>
      </w:r>
      <w:r w:rsidR="005223F3">
        <w:t xml:space="preserve">, </w:t>
      </w:r>
      <w:r w:rsidR="004D70F8">
        <w:t>however</w:t>
      </w:r>
      <w:r w:rsidR="005223F3">
        <w:t xml:space="preserve">, </w:t>
      </w:r>
      <w:r w:rsidR="004D70F8">
        <w:t xml:space="preserve">do </w:t>
      </w:r>
      <w:r w:rsidR="005223F3">
        <w:t xml:space="preserve">have voices to express their dissent and the </w:t>
      </w:r>
      <w:r w:rsidR="004D70F8">
        <w:t xml:space="preserve">political </w:t>
      </w:r>
      <w:r w:rsidR="005223F3">
        <w:t xml:space="preserve">agency to upset elite designs. </w:t>
      </w:r>
      <w:r w:rsidR="00CE6FD8">
        <w:t xml:space="preserve">In Chapter 5 of </w:t>
      </w:r>
      <w:r w:rsidR="00CE6FD8">
        <w:rPr>
          <w:i/>
        </w:rPr>
        <w:t>ISS</w:t>
      </w:r>
      <w:r w:rsidR="00CE6FD8">
        <w:t xml:space="preserve">, </w:t>
      </w:r>
      <w:r w:rsidR="004D70F8">
        <w:t xml:space="preserve">for instance, </w:t>
      </w:r>
      <w:r w:rsidR="00CE6FD8">
        <w:t xml:space="preserve">we get a sense of exactly how </w:t>
      </w:r>
      <w:r w:rsidR="00CE6FD8" w:rsidRPr="00CE6FD8">
        <w:rPr>
          <w:i/>
        </w:rPr>
        <w:t>adivasis</w:t>
      </w:r>
      <w:r w:rsidR="00CE6FD8">
        <w:t xml:space="preserve"> in Jharkhand can chase their aspirations away from the prying eyes of th</w:t>
      </w:r>
      <w:r w:rsidR="004D70F8">
        <w:t xml:space="preserve">eir well-meaning spokespersons. Young </w:t>
      </w:r>
      <w:proofErr w:type="spellStart"/>
      <w:r w:rsidR="004D70F8">
        <w:t>Munda</w:t>
      </w:r>
      <w:proofErr w:type="spellEnd"/>
      <w:r w:rsidR="004D70F8">
        <w:t xml:space="preserve"> men and women </w:t>
      </w:r>
      <w:r w:rsidR="004931B8">
        <w:t>migrate seasonally to</w:t>
      </w:r>
      <w:r w:rsidR="004D70F8">
        <w:t xml:space="preserve"> work in brick kilns outside Kolkata, where they experience much hardship but also the freedom to explore the city, fall in love, and, however intermittently, to craft their lives in ways that are not bound by traditional norms enforced by village elders back home. </w:t>
      </w:r>
      <w:r w:rsidR="004931B8">
        <w:t xml:space="preserve">To indigeneity activists, these seasonal migrants are </w:t>
      </w:r>
      <w:r w:rsidR="007D4DB7">
        <w:t xml:space="preserve">merely </w:t>
      </w:r>
      <w:r w:rsidR="004931B8">
        <w:t xml:space="preserve">‘victim[s] of poverty, dispossession and oppression, with little alternative but to leave the home area for the dry six months of the year in order to survive’ (p. 140). </w:t>
      </w:r>
      <w:r w:rsidR="00AE4993">
        <w:t xml:space="preserve">Yet migrant youth invariably describe their experience away from their homes as an ‘escape’ from the ‘claustrophobic restrictions…in the village’ because ‘life at the kilns is seen as free’ (pp. 138, 142-3). Migration </w:t>
      </w:r>
      <w:r w:rsidR="00535F00">
        <w:t xml:space="preserve">also </w:t>
      </w:r>
      <w:r w:rsidR="00AE4993">
        <w:t xml:space="preserve">figures prominently, </w:t>
      </w:r>
      <w:r w:rsidR="00535F00">
        <w:t>it ought to be noted</w:t>
      </w:r>
      <w:r w:rsidR="00AE4993">
        <w:t xml:space="preserve">, in the oral histories of </w:t>
      </w:r>
      <w:r w:rsidR="00AE4993">
        <w:rPr>
          <w:i/>
        </w:rPr>
        <w:t xml:space="preserve">adivasi </w:t>
      </w:r>
      <w:r w:rsidR="00AE4993">
        <w:t xml:space="preserve">communities in Jharkhand and beyond. There is, thus, an </w:t>
      </w:r>
      <w:r w:rsidR="00B61336">
        <w:t>irresolvable</w:t>
      </w:r>
      <w:r w:rsidR="00AE4993">
        <w:t xml:space="preserve"> tension </w:t>
      </w:r>
      <w:r w:rsidR="00535F00">
        <w:t xml:space="preserve">here </w:t>
      </w:r>
      <w:r w:rsidR="00AE4993">
        <w:t xml:space="preserve">between </w:t>
      </w:r>
      <w:r w:rsidR="002E22C1">
        <w:t xml:space="preserve">the </w:t>
      </w:r>
      <w:r w:rsidR="0040492D">
        <w:t>post-materialist agendas</w:t>
      </w:r>
      <w:r w:rsidR="002E22C1">
        <w:t xml:space="preserve"> of </w:t>
      </w:r>
      <w:r w:rsidR="00AE4993">
        <w:t>activists and the ‘</w:t>
      </w:r>
      <w:r w:rsidR="0040492D">
        <w:t>authentic’ victims</w:t>
      </w:r>
      <w:r w:rsidR="00B61336">
        <w:t xml:space="preserve"> for whom</w:t>
      </w:r>
      <w:r w:rsidR="00AE4993">
        <w:t xml:space="preserve"> </w:t>
      </w:r>
      <w:r w:rsidR="00B61336">
        <w:t>they speak</w:t>
      </w:r>
      <w:r w:rsidR="00AE4993">
        <w:t xml:space="preserve">. </w:t>
      </w:r>
      <w:r w:rsidR="009921BD">
        <w:t xml:space="preserve">Anna </w:t>
      </w:r>
      <w:proofErr w:type="spellStart"/>
      <w:r w:rsidR="009921BD">
        <w:lastRenderedPageBreak/>
        <w:t>Tsing</w:t>
      </w:r>
      <w:proofErr w:type="spellEnd"/>
      <w:r w:rsidR="009921BD">
        <w:t xml:space="preserve"> (1999: 8) has argued</w:t>
      </w:r>
      <w:r w:rsidR="00CA4116">
        <w:t xml:space="preserve"> that</w:t>
      </w:r>
      <w:r w:rsidR="009921BD">
        <w:t xml:space="preserve"> </w:t>
      </w:r>
      <w:r w:rsidR="0040492D">
        <w:t>‘</w:t>
      </w:r>
      <w:r w:rsidR="0040492D" w:rsidRPr="00302C68">
        <w:t>authenticity is only an issue for those who yearn for it to co</w:t>
      </w:r>
      <w:r w:rsidR="0040492D">
        <w:t xml:space="preserve">mplete their own imagined </w:t>
      </w:r>
      <w:proofErr w:type="gramStart"/>
      <w:r w:rsidR="0040492D">
        <w:t>loss</w:t>
      </w:r>
      <w:r w:rsidR="009921BD">
        <w:t>’</w:t>
      </w:r>
      <w:proofErr w:type="gramEnd"/>
      <w:r w:rsidR="009921BD">
        <w:t xml:space="preserve">. </w:t>
      </w:r>
      <w:r w:rsidR="00CA4116">
        <w:t>However, for</w:t>
      </w:r>
      <w:r w:rsidR="009921BD">
        <w:t xml:space="preserve"> </w:t>
      </w:r>
      <w:r w:rsidR="00F443D6">
        <w:rPr>
          <w:i/>
        </w:rPr>
        <w:t xml:space="preserve">adivasi </w:t>
      </w:r>
      <w:r w:rsidR="00F443D6">
        <w:t>migrants</w:t>
      </w:r>
      <w:r w:rsidR="00CA4116">
        <w:t xml:space="preserve">, as Shah explains, grappling with the politics of authenticity entails combating </w:t>
      </w:r>
      <w:r w:rsidR="00B61336">
        <w:t xml:space="preserve">a curious conservatism </w:t>
      </w:r>
      <w:r w:rsidR="00F443D6">
        <w:t xml:space="preserve">that seeks to confine them to particular spaces even as they </w:t>
      </w:r>
      <w:r w:rsidR="00535F00">
        <w:t xml:space="preserve">strive to </w:t>
      </w:r>
      <w:r w:rsidR="00F443D6">
        <w:t>escape to pursue their myriad trysts with modernity</w:t>
      </w:r>
      <w:r w:rsidR="007D4DB7">
        <w:t xml:space="preserve"> away from </w:t>
      </w:r>
      <w:r w:rsidR="00853B7A">
        <w:t>home</w:t>
      </w:r>
      <w:r w:rsidR="00F443D6">
        <w:t xml:space="preserve">. </w:t>
      </w:r>
    </w:p>
    <w:p w:rsidR="003F2383" w:rsidRDefault="00474A99" w:rsidP="009921BD">
      <w:pPr>
        <w:spacing w:line="480" w:lineRule="auto"/>
        <w:ind w:firstLine="720"/>
        <w:contextualSpacing/>
      </w:pPr>
      <w:r>
        <w:rPr>
          <w:i/>
        </w:rPr>
        <w:t>ISS</w:t>
      </w:r>
      <w:r>
        <w:t xml:space="preserve"> </w:t>
      </w:r>
      <w:r w:rsidR="00010405">
        <w:t xml:space="preserve">presents, in sum, an intimate portrait of </w:t>
      </w:r>
      <w:r w:rsidR="00010405">
        <w:rPr>
          <w:i/>
        </w:rPr>
        <w:t xml:space="preserve">adivasi </w:t>
      </w:r>
      <w:r w:rsidR="00010405">
        <w:t>lifeworlds and aspirations that are at odds with the well-meaning intentions of their state and non-state patrons. Maoist rebel groups, who have gained ground in Jharkhand over the past decade, are no different</w:t>
      </w:r>
      <w:r w:rsidR="003524F5">
        <w:t xml:space="preserve"> (Chapter 6)</w:t>
      </w:r>
      <w:r w:rsidR="00010405">
        <w:t xml:space="preserve">. The Maoist Communist Centre (MCC), the leading rebel group in eastern India, </w:t>
      </w:r>
      <w:r w:rsidR="003524F5">
        <w:t>expanded their operations in</w:t>
      </w:r>
      <w:r w:rsidR="00010405">
        <w:t xml:space="preserve"> the area studied by Shah by offering rural elites a kind of ‘protection – both for access to the informal economy of the state, and from the possibilities of MCC’s own activities’ (p. 166). In the shadows of the state, </w:t>
      </w:r>
      <w:r w:rsidR="008A7170">
        <w:t>such</w:t>
      </w:r>
      <w:r w:rsidR="00010405">
        <w:t xml:space="preserve"> protection racket</w:t>
      </w:r>
      <w:r w:rsidR="00CD3113">
        <w:t>s</w:t>
      </w:r>
      <w:r w:rsidR="00010405">
        <w:t xml:space="preserve"> confound our neat conceptual binaries separating the legal and illegal, state and anti-state, formal and informal</w:t>
      </w:r>
      <w:r w:rsidR="00103AF1">
        <w:t xml:space="preserve"> (</w:t>
      </w:r>
      <w:proofErr w:type="spellStart"/>
      <w:r w:rsidR="00103AF1">
        <w:t>Roitman</w:t>
      </w:r>
      <w:proofErr w:type="spellEnd"/>
      <w:r w:rsidR="00103AF1">
        <w:t xml:space="preserve"> 2004: 14-22)</w:t>
      </w:r>
      <w:r w:rsidR="00010405">
        <w:t>.</w:t>
      </w:r>
      <w:r w:rsidR="003524F5">
        <w:t xml:space="preserve"> </w:t>
      </w:r>
      <w:r w:rsidR="00654755">
        <w:t>Consider, f</w:t>
      </w:r>
      <w:r w:rsidR="003524F5">
        <w:t xml:space="preserve">or instance, </w:t>
      </w:r>
      <w:r w:rsidR="00654755">
        <w:t xml:space="preserve">how </w:t>
      </w:r>
      <w:r w:rsidR="003F2383">
        <w:t>the MCC</w:t>
      </w:r>
      <w:r w:rsidR="00E90D97">
        <w:t xml:space="preserve"> flexed its muscles to enable </w:t>
      </w:r>
      <w:r w:rsidR="003524F5">
        <w:t xml:space="preserve">one of Shah’s </w:t>
      </w:r>
      <w:r w:rsidR="00654755">
        <w:t xml:space="preserve">rural </w:t>
      </w:r>
      <w:r w:rsidR="003524F5">
        <w:t xml:space="preserve">interlocutors to secure a local state ‘contract’ that permitted him to </w:t>
      </w:r>
      <w:r w:rsidR="00654755">
        <w:t xml:space="preserve">‘siphon off illicit money from state programs’ (p. 172). In this manner, Maoist activists, too, </w:t>
      </w:r>
      <w:r w:rsidR="00AD7F6E">
        <w:t>came to be</w:t>
      </w:r>
      <w:r w:rsidR="00654755">
        <w:t xml:space="preserve"> enmeshed in local moral and political economies of corruption, and their attempts to adapt to local conditions by patronizing rural elites paradoxically reinforced existing </w:t>
      </w:r>
      <w:r w:rsidR="00AD7F6E">
        <w:t xml:space="preserve">social </w:t>
      </w:r>
      <w:r w:rsidR="00654755">
        <w:t>inequalities.</w:t>
      </w:r>
      <w:r w:rsidR="00831B4B">
        <w:t xml:space="preserve"> Yet at least ‘the</w:t>
      </w:r>
      <w:r w:rsidR="00654755">
        <w:t xml:space="preserve"> </w:t>
      </w:r>
      <w:r w:rsidR="00831B4B">
        <w:t>initial stages of MCC operations reveal little commitment to</w:t>
      </w:r>
      <w:proofErr w:type="gramStart"/>
      <w:r w:rsidR="00831B4B">
        <w:t>…[</w:t>
      </w:r>
      <w:proofErr w:type="gramEnd"/>
      <w:r w:rsidR="00831B4B">
        <w:t>its] ideological reasoning among grass-roots supporters’ (p. 171). Once again, we encounter the familiar disjuncture between activist agendas and the everyday lives of the poorest</w:t>
      </w:r>
      <w:r w:rsidR="00831B4B">
        <w:rPr>
          <w:i/>
        </w:rPr>
        <w:t xml:space="preserve"> adivasis </w:t>
      </w:r>
      <w:r w:rsidR="00831B4B">
        <w:t>in rural Jharkhand. Maoist activists are no</w:t>
      </w:r>
      <w:r w:rsidR="0040492D">
        <w:t>t very</w:t>
      </w:r>
      <w:r w:rsidR="00831B4B">
        <w:t xml:space="preserve"> different</w:t>
      </w:r>
      <w:r w:rsidR="0040492D">
        <w:t xml:space="preserve"> in this regard</w:t>
      </w:r>
      <w:r w:rsidR="00831B4B">
        <w:t xml:space="preserve"> from those who speak for </w:t>
      </w:r>
      <w:r w:rsidR="00831B4B">
        <w:rPr>
          <w:i/>
        </w:rPr>
        <w:t>adivasis</w:t>
      </w:r>
      <w:r w:rsidR="00831B4B">
        <w:t xml:space="preserve"> </w:t>
      </w:r>
      <w:r w:rsidR="0040492D">
        <w:t>in</w:t>
      </w:r>
      <w:r w:rsidR="00831B4B">
        <w:t xml:space="preserve"> the </w:t>
      </w:r>
      <w:r w:rsidR="0040492D">
        <w:t>idiom</w:t>
      </w:r>
      <w:r w:rsidR="00831B4B">
        <w:t xml:space="preserve"> of indigeneity</w:t>
      </w:r>
      <w:r w:rsidR="0040492D">
        <w:t>. Both class and culture</w:t>
      </w:r>
      <w:r w:rsidR="00CA4116">
        <w:t>, Shah argues,</w:t>
      </w:r>
      <w:r w:rsidR="0040492D">
        <w:t xml:space="preserve"> permit elite activists to engage in a politics of </w:t>
      </w:r>
      <w:r w:rsidR="0040492D">
        <w:lastRenderedPageBreak/>
        <w:t xml:space="preserve">representation that reinforces the status quo and even intensifies the oppressive social conditions faced by </w:t>
      </w:r>
      <w:r w:rsidR="0040492D">
        <w:rPr>
          <w:i/>
        </w:rPr>
        <w:t xml:space="preserve">adivasis </w:t>
      </w:r>
      <w:r w:rsidR="0040492D">
        <w:t xml:space="preserve">in contemporary India. </w:t>
      </w:r>
    </w:p>
    <w:p w:rsidR="00723E86" w:rsidRDefault="009921BD" w:rsidP="009921BD">
      <w:pPr>
        <w:spacing w:line="480" w:lineRule="auto"/>
        <w:ind w:firstLine="720"/>
        <w:contextualSpacing/>
      </w:pPr>
      <w:r>
        <w:rPr>
          <w:i/>
        </w:rPr>
        <w:t>ISS</w:t>
      </w:r>
      <w:r w:rsidRPr="009921BD">
        <w:t xml:space="preserve"> </w:t>
      </w:r>
      <w:r>
        <w:t xml:space="preserve">offers a cautionary tale of what can go wrong when activists pretend to know what is best for </w:t>
      </w:r>
      <w:r w:rsidR="003F2383">
        <w:t>subordinated</w:t>
      </w:r>
      <w:r>
        <w:t xml:space="preserve"> </w:t>
      </w:r>
      <w:r w:rsidR="003F2383">
        <w:rPr>
          <w:i/>
        </w:rPr>
        <w:t xml:space="preserve">adivasi </w:t>
      </w:r>
      <w:r>
        <w:t xml:space="preserve">populations. </w:t>
      </w:r>
      <w:proofErr w:type="spellStart"/>
      <w:r w:rsidR="003F2383">
        <w:t>Alpa</w:t>
      </w:r>
      <w:proofErr w:type="spellEnd"/>
      <w:r w:rsidR="003F2383">
        <w:t xml:space="preserve"> Shah demonstrates persuasively that the best antidote to misguided activism is</w:t>
      </w:r>
      <w:r>
        <w:t xml:space="preserve"> </w:t>
      </w:r>
      <w:r w:rsidR="003F2383">
        <w:t xml:space="preserve">a </w:t>
      </w:r>
      <w:r>
        <w:t>critical ethnographic understand</w:t>
      </w:r>
      <w:r w:rsidR="003F2383">
        <w:t xml:space="preserve">ing of </w:t>
      </w:r>
      <w:r>
        <w:t xml:space="preserve">the joys and sorrows, trials and tribulations, aims and aspirations of those poorest individuals and groups whose voices rarely get heard in academic and policy circles. </w:t>
      </w:r>
      <w:r w:rsidR="007D737C">
        <w:t>Such a close-to-the-ground understanding of subaltern politics paves the way for a</w:t>
      </w:r>
      <w:r w:rsidR="001D0C63">
        <w:t xml:space="preserve"> truly radical politi</w:t>
      </w:r>
      <w:r w:rsidR="007D737C">
        <w:t xml:space="preserve">cs that seeks to transform the structures of power and profit that entrap </w:t>
      </w:r>
      <w:r w:rsidR="007D737C">
        <w:rPr>
          <w:i/>
        </w:rPr>
        <w:t>adivasis</w:t>
      </w:r>
      <w:r w:rsidR="007D737C">
        <w:t xml:space="preserve"> in India today.   </w:t>
      </w:r>
    </w:p>
    <w:p w:rsidR="00302C68" w:rsidRDefault="00302C68" w:rsidP="008455AB">
      <w:pPr>
        <w:spacing w:line="480" w:lineRule="auto"/>
        <w:contextualSpacing/>
      </w:pPr>
    </w:p>
    <w:p w:rsidR="00723E86" w:rsidRPr="00723E86" w:rsidRDefault="00723E86" w:rsidP="008455AB">
      <w:pPr>
        <w:spacing w:line="480" w:lineRule="auto"/>
        <w:contextualSpacing/>
        <w:rPr>
          <w:b/>
        </w:rPr>
      </w:pPr>
      <w:r w:rsidRPr="00723E86">
        <w:rPr>
          <w:b/>
        </w:rPr>
        <w:t>References</w:t>
      </w:r>
    </w:p>
    <w:p w:rsidR="000506E5" w:rsidRDefault="006C60C3" w:rsidP="008455AB">
      <w:pPr>
        <w:spacing w:line="480" w:lineRule="auto"/>
        <w:contextualSpacing/>
        <w:rPr>
          <w:bCs/>
        </w:rPr>
      </w:pPr>
      <w:r>
        <w:rPr>
          <w:bCs/>
        </w:rPr>
        <w:t xml:space="preserve">1. </w:t>
      </w:r>
      <w:r w:rsidR="000506E5">
        <w:rPr>
          <w:bCs/>
        </w:rPr>
        <w:t>Abu-</w:t>
      </w:r>
      <w:proofErr w:type="spellStart"/>
      <w:r w:rsidR="000506E5">
        <w:rPr>
          <w:bCs/>
        </w:rPr>
        <w:t>Lughod</w:t>
      </w:r>
      <w:proofErr w:type="spellEnd"/>
      <w:r w:rsidR="000506E5">
        <w:rPr>
          <w:bCs/>
        </w:rPr>
        <w:t>, L. 1992. The romance of resistance: tracing t</w:t>
      </w:r>
      <w:r w:rsidR="000506E5" w:rsidRPr="000506E5">
        <w:rPr>
          <w:bCs/>
        </w:rPr>
        <w:t xml:space="preserve">ransformations of </w:t>
      </w:r>
      <w:r w:rsidR="000506E5">
        <w:rPr>
          <w:bCs/>
        </w:rPr>
        <w:t>p</w:t>
      </w:r>
      <w:r w:rsidR="000506E5" w:rsidRPr="000506E5">
        <w:rPr>
          <w:bCs/>
        </w:rPr>
        <w:t xml:space="preserve">ower </w:t>
      </w:r>
      <w:r w:rsidR="000506E5">
        <w:rPr>
          <w:bCs/>
        </w:rPr>
        <w:t>t</w:t>
      </w:r>
      <w:r w:rsidR="000506E5" w:rsidRPr="000506E5">
        <w:rPr>
          <w:bCs/>
        </w:rPr>
        <w:t xml:space="preserve">hrough Bedouin </w:t>
      </w:r>
      <w:r w:rsidR="000506E5">
        <w:rPr>
          <w:bCs/>
        </w:rPr>
        <w:t>w</w:t>
      </w:r>
      <w:r w:rsidR="000506E5" w:rsidRPr="000506E5">
        <w:rPr>
          <w:bCs/>
        </w:rPr>
        <w:t>omen.</w:t>
      </w:r>
      <w:r w:rsidR="003872B8" w:rsidRPr="003872B8">
        <w:rPr>
          <w:rFonts w:ascii="Arial" w:hAnsi="Arial" w:cs="Arial"/>
          <w:i/>
          <w:iCs/>
          <w:color w:val="000000"/>
          <w:sz w:val="18"/>
        </w:rPr>
        <w:t xml:space="preserve"> </w:t>
      </w:r>
      <w:r w:rsidR="003872B8" w:rsidRPr="003872B8">
        <w:rPr>
          <w:bCs/>
          <w:i/>
          <w:iCs/>
        </w:rPr>
        <w:t>American Ethnologist</w:t>
      </w:r>
      <w:r w:rsidR="003872B8" w:rsidRPr="003872B8">
        <w:rPr>
          <w:bCs/>
        </w:rPr>
        <w:t>,</w:t>
      </w:r>
      <w:r w:rsidR="003872B8">
        <w:rPr>
          <w:bCs/>
        </w:rPr>
        <w:t xml:space="preserve"> 17 (1): 41-55. </w:t>
      </w:r>
    </w:p>
    <w:p w:rsidR="00F1017C" w:rsidRPr="00F1017C" w:rsidRDefault="006C60C3" w:rsidP="008455AB">
      <w:pPr>
        <w:spacing w:line="480" w:lineRule="auto"/>
        <w:contextualSpacing/>
      </w:pPr>
      <w:r>
        <w:rPr>
          <w:bCs/>
        </w:rPr>
        <w:t xml:space="preserve">2. </w:t>
      </w:r>
      <w:proofErr w:type="spellStart"/>
      <w:r w:rsidR="00F1017C" w:rsidRPr="00F1017C">
        <w:rPr>
          <w:bCs/>
        </w:rPr>
        <w:t>Béteille</w:t>
      </w:r>
      <w:proofErr w:type="spellEnd"/>
      <w:r w:rsidR="00F1017C">
        <w:t xml:space="preserve">, A. 1986. </w:t>
      </w:r>
      <w:proofErr w:type="gramStart"/>
      <w:r w:rsidR="00F1017C" w:rsidRPr="00F1017C">
        <w:t>The concept of tribe with special reference to India</w:t>
      </w:r>
      <w:r w:rsidR="00F1017C">
        <w:t>.</w:t>
      </w:r>
      <w:proofErr w:type="gramEnd"/>
      <w:r w:rsidR="00F1017C">
        <w:t xml:space="preserve"> </w:t>
      </w:r>
      <w:r w:rsidR="00F1017C" w:rsidRPr="00F1017C">
        <w:rPr>
          <w:i/>
        </w:rPr>
        <w:t>European Journal of Sociology</w:t>
      </w:r>
      <w:r w:rsidR="00F1017C">
        <w:t xml:space="preserve">, 27 (2): 296-318. </w:t>
      </w:r>
    </w:p>
    <w:p w:rsidR="008701C6" w:rsidRDefault="006C60C3" w:rsidP="008455AB">
      <w:pPr>
        <w:spacing w:line="480" w:lineRule="auto"/>
        <w:contextualSpacing/>
      </w:pPr>
      <w:r>
        <w:t xml:space="preserve">3. </w:t>
      </w:r>
      <w:proofErr w:type="spellStart"/>
      <w:r w:rsidR="008701C6">
        <w:t>Corbridge</w:t>
      </w:r>
      <w:proofErr w:type="spellEnd"/>
      <w:r w:rsidR="008701C6">
        <w:t xml:space="preserve">, S. et al. 2005. </w:t>
      </w:r>
      <w:proofErr w:type="gramStart"/>
      <w:r w:rsidR="008701C6" w:rsidRPr="008701C6">
        <w:rPr>
          <w:i/>
        </w:rPr>
        <w:t>Seeing the state: governance and governmentality in India</w:t>
      </w:r>
      <w:r w:rsidR="008701C6" w:rsidRPr="008701C6">
        <w:t>.</w:t>
      </w:r>
      <w:proofErr w:type="gramEnd"/>
      <w:r w:rsidR="008701C6" w:rsidRPr="008701C6">
        <w:t xml:space="preserve"> Cambridge: Cambridge University Press</w:t>
      </w:r>
      <w:r w:rsidR="008701C6">
        <w:t xml:space="preserve">. </w:t>
      </w:r>
      <w:r w:rsidR="008701C6" w:rsidRPr="008701C6">
        <w:t xml:space="preserve"> </w:t>
      </w:r>
    </w:p>
    <w:p w:rsidR="00B6380B" w:rsidRDefault="006C60C3" w:rsidP="008455AB">
      <w:pPr>
        <w:spacing w:line="480" w:lineRule="auto"/>
        <w:contextualSpacing/>
      </w:pPr>
      <w:r>
        <w:t xml:space="preserve">4. </w:t>
      </w:r>
      <w:r w:rsidR="00B6380B">
        <w:t xml:space="preserve">De </w:t>
      </w:r>
      <w:proofErr w:type="spellStart"/>
      <w:r w:rsidR="00B6380B">
        <w:t>Sardan</w:t>
      </w:r>
      <w:proofErr w:type="spellEnd"/>
      <w:r w:rsidR="00B6380B">
        <w:t xml:space="preserve">, O.J.P. 1999. </w:t>
      </w:r>
      <w:proofErr w:type="gramStart"/>
      <w:r w:rsidR="00B6380B" w:rsidRPr="00B6380B">
        <w:t>A moral economy of corruption in Africa?</w:t>
      </w:r>
      <w:proofErr w:type="gramEnd"/>
      <w:r w:rsidR="00B6380B">
        <w:t xml:space="preserve"> </w:t>
      </w:r>
      <w:r w:rsidR="00B6380B">
        <w:rPr>
          <w:i/>
        </w:rPr>
        <w:t>The Journal of Modern African Studies</w:t>
      </w:r>
      <w:r w:rsidR="00B6380B">
        <w:t>,</w:t>
      </w:r>
      <w:r w:rsidR="00B6380B">
        <w:rPr>
          <w:i/>
        </w:rPr>
        <w:t xml:space="preserve"> </w:t>
      </w:r>
      <w:r w:rsidR="00B6380B">
        <w:t xml:space="preserve">37 (1): 25-52. </w:t>
      </w:r>
    </w:p>
    <w:p w:rsidR="0008149F" w:rsidRPr="0008149F" w:rsidRDefault="006C60C3" w:rsidP="008455AB">
      <w:pPr>
        <w:spacing w:line="480" w:lineRule="auto"/>
        <w:contextualSpacing/>
      </w:pPr>
      <w:r>
        <w:t xml:space="preserve">5. </w:t>
      </w:r>
      <w:proofErr w:type="spellStart"/>
      <w:r w:rsidR="0008149F">
        <w:t>Graeber</w:t>
      </w:r>
      <w:proofErr w:type="spellEnd"/>
      <w:r w:rsidR="0008149F">
        <w:t xml:space="preserve">, D. 2007. </w:t>
      </w:r>
      <w:proofErr w:type="gramStart"/>
      <w:r w:rsidR="0008149F" w:rsidRPr="0008149F">
        <w:rPr>
          <w:i/>
        </w:rPr>
        <w:t>Lost people: magic and the legacy of slavery in Madagascar</w:t>
      </w:r>
      <w:r w:rsidR="0008149F">
        <w:t>.</w:t>
      </w:r>
      <w:proofErr w:type="gramEnd"/>
      <w:r w:rsidR="0008149F">
        <w:t xml:space="preserve"> Bloomington: Indiana University Press. </w:t>
      </w:r>
    </w:p>
    <w:p w:rsidR="00F1017C" w:rsidRPr="00F1017C" w:rsidRDefault="006C60C3" w:rsidP="008455AB">
      <w:pPr>
        <w:spacing w:line="480" w:lineRule="auto"/>
        <w:contextualSpacing/>
      </w:pPr>
      <w:r>
        <w:t xml:space="preserve">6. </w:t>
      </w:r>
      <w:r w:rsidR="00F1017C">
        <w:t xml:space="preserve">Guha, S. 1999. </w:t>
      </w:r>
      <w:proofErr w:type="gramStart"/>
      <w:r w:rsidR="00F1017C">
        <w:rPr>
          <w:i/>
        </w:rPr>
        <w:t>Environment and ethnicity in India, 1200-1991</w:t>
      </w:r>
      <w:r w:rsidR="00F1017C">
        <w:t>.</w:t>
      </w:r>
      <w:proofErr w:type="gramEnd"/>
      <w:r w:rsidR="00F1017C">
        <w:t xml:space="preserve"> New York: Cambridge University Press. </w:t>
      </w:r>
    </w:p>
    <w:p w:rsidR="00723E86" w:rsidRPr="00723E86" w:rsidRDefault="006C60C3" w:rsidP="008455AB">
      <w:pPr>
        <w:spacing w:line="480" w:lineRule="auto"/>
        <w:contextualSpacing/>
      </w:pPr>
      <w:r>
        <w:lastRenderedPageBreak/>
        <w:t xml:space="preserve">7. </w:t>
      </w:r>
      <w:r w:rsidR="00723E86">
        <w:t xml:space="preserve">Jung, C. </w:t>
      </w:r>
      <w:r w:rsidR="00F1017C">
        <w:t xml:space="preserve">2008. </w:t>
      </w:r>
      <w:r w:rsidR="00723E86">
        <w:rPr>
          <w:i/>
        </w:rPr>
        <w:t>The moral force of indigenous politics: critical liberalism and the Zapatistas</w:t>
      </w:r>
      <w:r w:rsidR="00723E86">
        <w:t xml:space="preserve">. </w:t>
      </w:r>
      <w:r w:rsidR="00F1017C">
        <w:t>New York</w:t>
      </w:r>
      <w:r w:rsidR="00723E86">
        <w:t xml:space="preserve">: Cambridge University Press. </w:t>
      </w:r>
    </w:p>
    <w:p w:rsidR="00723E86" w:rsidRDefault="006C60C3" w:rsidP="008455AB">
      <w:pPr>
        <w:spacing w:line="480" w:lineRule="auto"/>
        <w:contextualSpacing/>
        <w:rPr>
          <w:iCs/>
        </w:rPr>
      </w:pPr>
      <w:r>
        <w:t xml:space="preserve">8. </w:t>
      </w:r>
      <w:proofErr w:type="spellStart"/>
      <w:r w:rsidR="00723E86">
        <w:t>Kuper</w:t>
      </w:r>
      <w:proofErr w:type="spellEnd"/>
      <w:r w:rsidR="00723E86">
        <w:t xml:space="preserve">, A. 1988. </w:t>
      </w:r>
      <w:r w:rsidR="00723E86">
        <w:rPr>
          <w:i/>
          <w:iCs/>
        </w:rPr>
        <w:t>The i</w:t>
      </w:r>
      <w:r w:rsidR="00723E86" w:rsidRPr="00723E86">
        <w:rPr>
          <w:i/>
          <w:iCs/>
        </w:rPr>
        <w:t xml:space="preserve">nvention of </w:t>
      </w:r>
      <w:r w:rsidR="00723E86">
        <w:rPr>
          <w:i/>
          <w:iCs/>
        </w:rPr>
        <w:t>p</w:t>
      </w:r>
      <w:r w:rsidR="00723E86" w:rsidRPr="00723E86">
        <w:rPr>
          <w:i/>
          <w:iCs/>
        </w:rPr>
        <w:t xml:space="preserve">rimitive </w:t>
      </w:r>
      <w:r w:rsidR="00723E86">
        <w:rPr>
          <w:i/>
          <w:iCs/>
        </w:rPr>
        <w:t>s</w:t>
      </w:r>
      <w:r w:rsidR="00723E86" w:rsidRPr="00723E86">
        <w:rPr>
          <w:i/>
          <w:iCs/>
        </w:rPr>
        <w:t xml:space="preserve">ociety: </w:t>
      </w:r>
      <w:r w:rsidR="00723E86">
        <w:rPr>
          <w:i/>
          <w:iCs/>
        </w:rPr>
        <w:t>t</w:t>
      </w:r>
      <w:r w:rsidR="00723E86" w:rsidRPr="00723E86">
        <w:rPr>
          <w:i/>
          <w:iCs/>
        </w:rPr>
        <w:t xml:space="preserve">ransformations of an </w:t>
      </w:r>
      <w:r w:rsidR="00723E86">
        <w:rPr>
          <w:i/>
          <w:iCs/>
        </w:rPr>
        <w:t>i</w:t>
      </w:r>
      <w:r w:rsidR="00723E86" w:rsidRPr="00723E86">
        <w:rPr>
          <w:i/>
          <w:iCs/>
        </w:rPr>
        <w:t>llusion</w:t>
      </w:r>
      <w:r w:rsidR="00723E86">
        <w:rPr>
          <w:iCs/>
        </w:rPr>
        <w:t>. London</w:t>
      </w:r>
      <w:r w:rsidR="00443754">
        <w:rPr>
          <w:iCs/>
        </w:rPr>
        <w:t xml:space="preserve"> and New York</w:t>
      </w:r>
      <w:r w:rsidR="00723E86">
        <w:rPr>
          <w:iCs/>
        </w:rPr>
        <w:t xml:space="preserve">: </w:t>
      </w:r>
      <w:proofErr w:type="spellStart"/>
      <w:r w:rsidR="00723E86">
        <w:rPr>
          <w:iCs/>
        </w:rPr>
        <w:t>Routledge</w:t>
      </w:r>
      <w:proofErr w:type="spellEnd"/>
      <w:r w:rsidR="00723E86">
        <w:rPr>
          <w:iCs/>
        </w:rPr>
        <w:t xml:space="preserve">. </w:t>
      </w:r>
    </w:p>
    <w:p w:rsidR="00723E86" w:rsidRDefault="006C60C3" w:rsidP="008455AB">
      <w:pPr>
        <w:spacing w:line="480" w:lineRule="auto"/>
        <w:contextualSpacing/>
        <w:rPr>
          <w:iCs/>
        </w:rPr>
      </w:pPr>
      <w:r>
        <w:rPr>
          <w:iCs/>
        </w:rPr>
        <w:t xml:space="preserve">9. </w:t>
      </w:r>
      <w:proofErr w:type="spellStart"/>
      <w:r w:rsidR="00F1017C">
        <w:rPr>
          <w:iCs/>
        </w:rPr>
        <w:t>Mamdani</w:t>
      </w:r>
      <w:proofErr w:type="spellEnd"/>
      <w:r w:rsidR="00F1017C">
        <w:rPr>
          <w:iCs/>
        </w:rPr>
        <w:t xml:space="preserve">, M. 2012. What is a tribe? </w:t>
      </w:r>
      <w:r w:rsidR="00F1017C">
        <w:rPr>
          <w:i/>
          <w:iCs/>
        </w:rPr>
        <w:t>London Review of Books</w:t>
      </w:r>
      <w:r w:rsidR="00F1017C">
        <w:rPr>
          <w:iCs/>
        </w:rPr>
        <w:t xml:space="preserve">, 34 (17): 20-22. </w:t>
      </w:r>
    </w:p>
    <w:p w:rsidR="00DF40D1" w:rsidRDefault="006C60C3" w:rsidP="008455AB">
      <w:pPr>
        <w:spacing w:line="480" w:lineRule="auto"/>
        <w:contextualSpacing/>
        <w:rPr>
          <w:iCs/>
        </w:rPr>
      </w:pPr>
      <w:r>
        <w:rPr>
          <w:iCs/>
        </w:rPr>
        <w:t xml:space="preserve">10. </w:t>
      </w:r>
      <w:proofErr w:type="spellStart"/>
      <w:r w:rsidR="00DF40D1">
        <w:rPr>
          <w:iCs/>
        </w:rPr>
        <w:t>Roitman</w:t>
      </w:r>
      <w:proofErr w:type="spellEnd"/>
      <w:r w:rsidR="00DF40D1">
        <w:rPr>
          <w:iCs/>
        </w:rPr>
        <w:t xml:space="preserve">, J. 2004. </w:t>
      </w:r>
      <w:r w:rsidR="00DF40D1">
        <w:rPr>
          <w:i/>
          <w:iCs/>
        </w:rPr>
        <w:t>Fiscal disobedience: an a</w:t>
      </w:r>
      <w:r w:rsidR="00DF40D1" w:rsidRPr="00DF40D1">
        <w:rPr>
          <w:i/>
          <w:iCs/>
        </w:rPr>
        <w:t xml:space="preserve">nthropology of </w:t>
      </w:r>
      <w:r w:rsidR="00DF40D1">
        <w:rPr>
          <w:i/>
          <w:iCs/>
        </w:rPr>
        <w:t>economic r</w:t>
      </w:r>
      <w:r w:rsidR="00DF40D1" w:rsidRPr="00DF40D1">
        <w:rPr>
          <w:i/>
          <w:iCs/>
        </w:rPr>
        <w:t xml:space="preserve">egulation in </w:t>
      </w:r>
      <w:r w:rsidR="00DF40D1">
        <w:rPr>
          <w:i/>
          <w:iCs/>
        </w:rPr>
        <w:t>c</w:t>
      </w:r>
      <w:r w:rsidR="00DF40D1" w:rsidRPr="00DF40D1">
        <w:rPr>
          <w:i/>
          <w:iCs/>
        </w:rPr>
        <w:t>entral Africa</w:t>
      </w:r>
      <w:r w:rsidR="00DF40D1">
        <w:rPr>
          <w:iCs/>
        </w:rPr>
        <w:t xml:space="preserve">. Princeton: Princeton University Press.  </w:t>
      </w:r>
    </w:p>
    <w:p w:rsidR="009419B7" w:rsidRPr="009419B7" w:rsidRDefault="006C60C3" w:rsidP="008455AB">
      <w:pPr>
        <w:spacing w:line="480" w:lineRule="auto"/>
        <w:contextualSpacing/>
        <w:rPr>
          <w:iCs/>
        </w:rPr>
      </w:pPr>
      <w:r>
        <w:rPr>
          <w:iCs/>
        </w:rPr>
        <w:t>1</w:t>
      </w:r>
      <w:r w:rsidR="00CA4116">
        <w:rPr>
          <w:iCs/>
        </w:rPr>
        <w:t>1</w:t>
      </w:r>
      <w:r>
        <w:rPr>
          <w:iCs/>
        </w:rPr>
        <w:t xml:space="preserve">. </w:t>
      </w:r>
      <w:r w:rsidR="009419B7">
        <w:rPr>
          <w:iCs/>
        </w:rPr>
        <w:t xml:space="preserve">Singh, K.S. 1978. </w:t>
      </w:r>
      <w:proofErr w:type="gramStart"/>
      <w:r w:rsidR="009419B7">
        <w:rPr>
          <w:iCs/>
        </w:rPr>
        <w:t xml:space="preserve">The </w:t>
      </w:r>
      <w:proofErr w:type="spellStart"/>
      <w:r w:rsidR="009419B7">
        <w:rPr>
          <w:iCs/>
        </w:rPr>
        <w:t>Munda</w:t>
      </w:r>
      <w:proofErr w:type="spellEnd"/>
      <w:r w:rsidR="009419B7">
        <w:rPr>
          <w:iCs/>
        </w:rPr>
        <w:t xml:space="preserve"> land system.</w:t>
      </w:r>
      <w:proofErr w:type="gramEnd"/>
      <w:r w:rsidR="009419B7">
        <w:rPr>
          <w:iCs/>
        </w:rPr>
        <w:t xml:space="preserve"> </w:t>
      </w:r>
      <w:proofErr w:type="gramStart"/>
      <w:r w:rsidR="009419B7">
        <w:rPr>
          <w:iCs/>
        </w:rPr>
        <w:t xml:space="preserve">In P. </w:t>
      </w:r>
      <w:proofErr w:type="spellStart"/>
      <w:r w:rsidR="009419B7">
        <w:rPr>
          <w:iCs/>
        </w:rPr>
        <w:t>Ponette</w:t>
      </w:r>
      <w:proofErr w:type="spellEnd"/>
      <w:r w:rsidR="009419B7">
        <w:rPr>
          <w:iCs/>
        </w:rPr>
        <w:t xml:space="preserve"> (ed.), </w:t>
      </w:r>
      <w:r w:rsidR="009419B7">
        <w:rPr>
          <w:i/>
          <w:iCs/>
        </w:rPr>
        <w:t xml:space="preserve">The </w:t>
      </w:r>
      <w:proofErr w:type="spellStart"/>
      <w:r w:rsidR="009419B7">
        <w:rPr>
          <w:i/>
          <w:iCs/>
        </w:rPr>
        <w:t>Munda</w:t>
      </w:r>
      <w:proofErr w:type="spellEnd"/>
      <w:r w:rsidR="009419B7">
        <w:rPr>
          <w:i/>
          <w:iCs/>
        </w:rPr>
        <w:t xml:space="preserve"> world</w:t>
      </w:r>
      <w:r w:rsidR="009419B7">
        <w:rPr>
          <w:iCs/>
        </w:rPr>
        <w:t>.</w:t>
      </w:r>
      <w:proofErr w:type="gramEnd"/>
      <w:r w:rsidR="009419B7">
        <w:rPr>
          <w:iCs/>
        </w:rPr>
        <w:t xml:space="preserve"> Ranchi: Catholic Press. </w:t>
      </w:r>
    </w:p>
    <w:p w:rsidR="009419B7" w:rsidRDefault="00CA4116" w:rsidP="008455AB">
      <w:pPr>
        <w:spacing w:line="480" w:lineRule="auto"/>
        <w:contextualSpacing/>
        <w:rPr>
          <w:iCs/>
        </w:rPr>
      </w:pPr>
      <w:r>
        <w:rPr>
          <w:iCs/>
        </w:rPr>
        <w:t>12</w:t>
      </w:r>
      <w:r w:rsidR="006C60C3">
        <w:rPr>
          <w:iCs/>
        </w:rPr>
        <w:t xml:space="preserve">. </w:t>
      </w:r>
      <w:r w:rsidR="009419B7">
        <w:rPr>
          <w:iCs/>
        </w:rPr>
        <w:t xml:space="preserve">Sivaramakrishnan, K. 1999. </w:t>
      </w:r>
      <w:r w:rsidR="009419B7">
        <w:rPr>
          <w:i/>
          <w:iCs/>
        </w:rPr>
        <w:t xml:space="preserve">Modern forests: </w:t>
      </w:r>
      <w:r w:rsidR="009419B7" w:rsidRPr="009419B7">
        <w:rPr>
          <w:i/>
          <w:iCs/>
        </w:rPr>
        <w:t xml:space="preserve">statemaking and environmental change in colonial </w:t>
      </w:r>
      <w:r w:rsidR="009419B7">
        <w:rPr>
          <w:i/>
          <w:iCs/>
        </w:rPr>
        <w:t>e</w:t>
      </w:r>
      <w:r w:rsidR="009419B7" w:rsidRPr="009419B7">
        <w:rPr>
          <w:i/>
          <w:iCs/>
        </w:rPr>
        <w:t>astern India</w:t>
      </w:r>
      <w:r w:rsidR="009419B7">
        <w:rPr>
          <w:iCs/>
        </w:rPr>
        <w:t xml:space="preserve">. Stanford: Stanford University Press. </w:t>
      </w:r>
    </w:p>
    <w:p w:rsidR="000506E5" w:rsidRDefault="00CA4116" w:rsidP="008455AB">
      <w:pPr>
        <w:spacing w:line="480" w:lineRule="auto"/>
        <w:contextualSpacing/>
        <w:rPr>
          <w:iCs/>
        </w:rPr>
      </w:pPr>
      <w:r>
        <w:rPr>
          <w:iCs/>
        </w:rPr>
        <w:t>13</w:t>
      </w:r>
      <w:r w:rsidR="006C60C3">
        <w:rPr>
          <w:iCs/>
        </w:rPr>
        <w:t xml:space="preserve">. </w:t>
      </w:r>
      <w:proofErr w:type="spellStart"/>
      <w:r w:rsidR="000506E5">
        <w:rPr>
          <w:iCs/>
        </w:rPr>
        <w:t>Spivak</w:t>
      </w:r>
      <w:proofErr w:type="spellEnd"/>
      <w:r w:rsidR="000506E5">
        <w:rPr>
          <w:iCs/>
        </w:rPr>
        <w:t xml:space="preserve">. G.C. 1988. Can the subaltern speak? </w:t>
      </w:r>
      <w:proofErr w:type="gramStart"/>
      <w:r w:rsidR="000506E5">
        <w:rPr>
          <w:iCs/>
        </w:rPr>
        <w:t xml:space="preserve">In Cary Nelson and Lawrence </w:t>
      </w:r>
      <w:proofErr w:type="spellStart"/>
      <w:r w:rsidR="000506E5">
        <w:rPr>
          <w:iCs/>
        </w:rPr>
        <w:t>Grossberg</w:t>
      </w:r>
      <w:proofErr w:type="spellEnd"/>
      <w:r w:rsidR="000506E5">
        <w:rPr>
          <w:iCs/>
        </w:rPr>
        <w:t xml:space="preserve"> (eds.), </w:t>
      </w:r>
      <w:r w:rsidR="000506E5">
        <w:rPr>
          <w:i/>
          <w:iCs/>
        </w:rPr>
        <w:t>Marxism and the Interpretation of Culture</w:t>
      </w:r>
      <w:r w:rsidR="000506E5">
        <w:rPr>
          <w:iCs/>
        </w:rPr>
        <w:t>.</w:t>
      </w:r>
      <w:proofErr w:type="gramEnd"/>
      <w:r w:rsidR="000506E5">
        <w:rPr>
          <w:iCs/>
        </w:rPr>
        <w:t xml:space="preserve"> London: Macmillan, </w:t>
      </w:r>
    </w:p>
    <w:p w:rsidR="00885DEA" w:rsidRPr="005223F3" w:rsidRDefault="00CA4116" w:rsidP="008455AB">
      <w:pPr>
        <w:spacing w:line="480" w:lineRule="auto"/>
        <w:contextualSpacing/>
        <w:rPr>
          <w:iCs/>
        </w:rPr>
      </w:pPr>
      <w:r>
        <w:rPr>
          <w:iCs/>
        </w:rPr>
        <w:t>14</w:t>
      </w:r>
      <w:r w:rsidR="006C60C3">
        <w:rPr>
          <w:iCs/>
        </w:rPr>
        <w:t xml:space="preserve">. </w:t>
      </w:r>
      <w:proofErr w:type="spellStart"/>
      <w:r w:rsidR="00885DEA">
        <w:rPr>
          <w:iCs/>
        </w:rPr>
        <w:t>Tsing</w:t>
      </w:r>
      <w:proofErr w:type="spellEnd"/>
      <w:r w:rsidR="00885DEA">
        <w:rPr>
          <w:iCs/>
        </w:rPr>
        <w:t xml:space="preserve">, A.L. 1999. </w:t>
      </w:r>
      <w:proofErr w:type="gramStart"/>
      <w:r w:rsidR="00DF40D1">
        <w:rPr>
          <w:iCs/>
        </w:rPr>
        <w:t>Notes on culture and natural resource m</w:t>
      </w:r>
      <w:r w:rsidR="00DF40D1" w:rsidRPr="00DF40D1">
        <w:rPr>
          <w:iCs/>
        </w:rPr>
        <w:t>anagement</w:t>
      </w:r>
      <w:r w:rsidR="00DF40D1">
        <w:rPr>
          <w:iCs/>
        </w:rPr>
        <w:t>.</w:t>
      </w:r>
      <w:proofErr w:type="gramEnd"/>
      <w:r w:rsidR="00DF40D1">
        <w:rPr>
          <w:iCs/>
        </w:rPr>
        <w:t xml:space="preserve"> Berkeley Workshop on Environmental Politics, Working Paper 99-4, </w:t>
      </w:r>
      <w:hyperlink r:id="rId4" w:history="1">
        <w:r w:rsidR="00DF40D1" w:rsidRPr="00DF40D1">
          <w:rPr>
            <w:rStyle w:val="Hyperlink"/>
            <w:iCs/>
          </w:rPr>
          <w:t>http://escholarship.org/uc/item/92f9h7ct</w:t>
        </w:r>
      </w:hyperlink>
      <w:r w:rsidR="00DF40D1">
        <w:rPr>
          <w:iCs/>
        </w:rPr>
        <w:t xml:space="preserve">, accessed on 27 September 2012.  </w:t>
      </w:r>
    </w:p>
    <w:sectPr w:rsidR="00885DEA" w:rsidRPr="005223F3" w:rsidSect="004C3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59F"/>
    <w:rsid w:val="00010405"/>
    <w:rsid w:val="00023FBA"/>
    <w:rsid w:val="000506E5"/>
    <w:rsid w:val="00061071"/>
    <w:rsid w:val="00071975"/>
    <w:rsid w:val="0008149F"/>
    <w:rsid w:val="000A2861"/>
    <w:rsid w:val="000A6A62"/>
    <w:rsid w:val="000B38D2"/>
    <w:rsid w:val="000B6380"/>
    <w:rsid w:val="000F2E65"/>
    <w:rsid w:val="00103AF1"/>
    <w:rsid w:val="00106D99"/>
    <w:rsid w:val="001119CB"/>
    <w:rsid w:val="001166F3"/>
    <w:rsid w:val="001200D6"/>
    <w:rsid w:val="00137591"/>
    <w:rsid w:val="0014109A"/>
    <w:rsid w:val="00141C52"/>
    <w:rsid w:val="00171740"/>
    <w:rsid w:val="00180405"/>
    <w:rsid w:val="0018529F"/>
    <w:rsid w:val="001A79DE"/>
    <w:rsid w:val="001D0C63"/>
    <w:rsid w:val="001D3F13"/>
    <w:rsid w:val="00203FEB"/>
    <w:rsid w:val="0021459F"/>
    <w:rsid w:val="00236C32"/>
    <w:rsid w:val="002B1417"/>
    <w:rsid w:val="002C6E21"/>
    <w:rsid w:val="002D27AB"/>
    <w:rsid w:val="002E22C1"/>
    <w:rsid w:val="00302C68"/>
    <w:rsid w:val="0031239E"/>
    <w:rsid w:val="00332D06"/>
    <w:rsid w:val="003524F5"/>
    <w:rsid w:val="003572F0"/>
    <w:rsid w:val="003872B8"/>
    <w:rsid w:val="00394968"/>
    <w:rsid w:val="003A682E"/>
    <w:rsid w:val="003C459D"/>
    <w:rsid w:val="003E7D58"/>
    <w:rsid w:val="003F2383"/>
    <w:rsid w:val="0040492D"/>
    <w:rsid w:val="004426C8"/>
    <w:rsid w:val="00443754"/>
    <w:rsid w:val="00474A99"/>
    <w:rsid w:val="004931B8"/>
    <w:rsid w:val="004C3053"/>
    <w:rsid w:val="004D70F8"/>
    <w:rsid w:val="005223F3"/>
    <w:rsid w:val="00527A2A"/>
    <w:rsid w:val="00535CB5"/>
    <w:rsid w:val="00535F00"/>
    <w:rsid w:val="00556CC3"/>
    <w:rsid w:val="00583129"/>
    <w:rsid w:val="005E1582"/>
    <w:rsid w:val="005F5EE3"/>
    <w:rsid w:val="0062400B"/>
    <w:rsid w:val="0063077A"/>
    <w:rsid w:val="00644013"/>
    <w:rsid w:val="00654755"/>
    <w:rsid w:val="006815FF"/>
    <w:rsid w:val="006C60C3"/>
    <w:rsid w:val="006F3551"/>
    <w:rsid w:val="00723E86"/>
    <w:rsid w:val="00735FF6"/>
    <w:rsid w:val="00745AE3"/>
    <w:rsid w:val="00763915"/>
    <w:rsid w:val="0076609E"/>
    <w:rsid w:val="007747AF"/>
    <w:rsid w:val="007A5780"/>
    <w:rsid w:val="007C01DA"/>
    <w:rsid w:val="007D4DB7"/>
    <w:rsid w:val="007D737C"/>
    <w:rsid w:val="007F1F8E"/>
    <w:rsid w:val="00831B4B"/>
    <w:rsid w:val="008455AB"/>
    <w:rsid w:val="00853B7A"/>
    <w:rsid w:val="00865B7C"/>
    <w:rsid w:val="00866C54"/>
    <w:rsid w:val="008701C6"/>
    <w:rsid w:val="00885DEA"/>
    <w:rsid w:val="00887C4B"/>
    <w:rsid w:val="008A0AFA"/>
    <w:rsid w:val="008A3FBA"/>
    <w:rsid w:val="008A7170"/>
    <w:rsid w:val="00910BB0"/>
    <w:rsid w:val="009419B7"/>
    <w:rsid w:val="0096233A"/>
    <w:rsid w:val="00976B35"/>
    <w:rsid w:val="0098105E"/>
    <w:rsid w:val="009921BD"/>
    <w:rsid w:val="00997381"/>
    <w:rsid w:val="009A62A9"/>
    <w:rsid w:val="009D44B5"/>
    <w:rsid w:val="00A1049A"/>
    <w:rsid w:val="00A21F01"/>
    <w:rsid w:val="00A22071"/>
    <w:rsid w:val="00A42C3F"/>
    <w:rsid w:val="00A67E15"/>
    <w:rsid w:val="00A94F65"/>
    <w:rsid w:val="00A95521"/>
    <w:rsid w:val="00AA2148"/>
    <w:rsid w:val="00AC2D6B"/>
    <w:rsid w:val="00AD7F6E"/>
    <w:rsid w:val="00AE4993"/>
    <w:rsid w:val="00AF65BE"/>
    <w:rsid w:val="00B252B9"/>
    <w:rsid w:val="00B26884"/>
    <w:rsid w:val="00B3235D"/>
    <w:rsid w:val="00B3397E"/>
    <w:rsid w:val="00B412A1"/>
    <w:rsid w:val="00B61336"/>
    <w:rsid w:val="00B62CB7"/>
    <w:rsid w:val="00B6380B"/>
    <w:rsid w:val="00B63ACF"/>
    <w:rsid w:val="00B83FCF"/>
    <w:rsid w:val="00B93458"/>
    <w:rsid w:val="00B97824"/>
    <w:rsid w:val="00BA4E05"/>
    <w:rsid w:val="00BD682B"/>
    <w:rsid w:val="00BE308D"/>
    <w:rsid w:val="00BF48DE"/>
    <w:rsid w:val="00C07BAE"/>
    <w:rsid w:val="00C25468"/>
    <w:rsid w:val="00C725B9"/>
    <w:rsid w:val="00C81310"/>
    <w:rsid w:val="00CA4116"/>
    <w:rsid w:val="00CD0418"/>
    <w:rsid w:val="00CD3113"/>
    <w:rsid w:val="00CE0470"/>
    <w:rsid w:val="00CE198A"/>
    <w:rsid w:val="00CE1CF5"/>
    <w:rsid w:val="00CE6FD8"/>
    <w:rsid w:val="00CF6A39"/>
    <w:rsid w:val="00D321AE"/>
    <w:rsid w:val="00D46812"/>
    <w:rsid w:val="00D65D23"/>
    <w:rsid w:val="00D73684"/>
    <w:rsid w:val="00DB1885"/>
    <w:rsid w:val="00DC582E"/>
    <w:rsid w:val="00DD5B86"/>
    <w:rsid w:val="00DD632E"/>
    <w:rsid w:val="00DE1C1E"/>
    <w:rsid w:val="00DF40D1"/>
    <w:rsid w:val="00E06DF6"/>
    <w:rsid w:val="00E17F7B"/>
    <w:rsid w:val="00E2073A"/>
    <w:rsid w:val="00E37DEC"/>
    <w:rsid w:val="00E51107"/>
    <w:rsid w:val="00E56DBB"/>
    <w:rsid w:val="00E90D97"/>
    <w:rsid w:val="00EA06A9"/>
    <w:rsid w:val="00EC5B20"/>
    <w:rsid w:val="00ED65B7"/>
    <w:rsid w:val="00EE1845"/>
    <w:rsid w:val="00F04E7E"/>
    <w:rsid w:val="00F1017C"/>
    <w:rsid w:val="00F443D6"/>
    <w:rsid w:val="00F47FCE"/>
    <w:rsid w:val="00F56268"/>
    <w:rsid w:val="00F7136B"/>
    <w:rsid w:val="00FA14BB"/>
    <w:rsid w:val="00FC4EA0"/>
    <w:rsid w:val="00FE5204"/>
    <w:rsid w:val="00FE55EC"/>
    <w:rsid w:val="00FF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0B"/>
    <w:pPr>
      <w:ind w:left="720"/>
      <w:contextualSpacing/>
    </w:pPr>
  </w:style>
  <w:style w:type="character" w:styleId="Hyperlink">
    <w:name w:val="Hyperlink"/>
    <w:basedOn w:val="DefaultParagraphFont"/>
    <w:uiPriority w:val="99"/>
    <w:unhideWhenUsed/>
    <w:rsid w:val="00DF4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19478">
      <w:bodyDiv w:val="1"/>
      <w:marLeft w:val="0"/>
      <w:marRight w:val="0"/>
      <w:marTop w:val="0"/>
      <w:marBottom w:val="0"/>
      <w:divBdr>
        <w:top w:val="none" w:sz="0" w:space="0" w:color="auto"/>
        <w:left w:val="none" w:sz="0" w:space="0" w:color="auto"/>
        <w:bottom w:val="none" w:sz="0" w:space="0" w:color="auto"/>
        <w:right w:val="none" w:sz="0" w:space="0" w:color="auto"/>
      </w:divBdr>
    </w:div>
    <w:div w:id="80294272">
      <w:bodyDiv w:val="1"/>
      <w:marLeft w:val="0"/>
      <w:marRight w:val="0"/>
      <w:marTop w:val="0"/>
      <w:marBottom w:val="0"/>
      <w:divBdr>
        <w:top w:val="none" w:sz="0" w:space="0" w:color="auto"/>
        <w:left w:val="none" w:sz="0" w:space="0" w:color="auto"/>
        <w:bottom w:val="none" w:sz="0" w:space="0" w:color="auto"/>
        <w:right w:val="none" w:sz="0" w:space="0" w:color="auto"/>
      </w:divBdr>
    </w:div>
    <w:div w:id="86311350">
      <w:bodyDiv w:val="1"/>
      <w:marLeft w:val="0"/>
      <w:marRight w:val="0"/>
      <w:marTop w:val="0"/>
      <w:marBottom w:val="0"/>
      <w:divBdr>
        <w:top w:val="none" w:sz="0" w:space="0" w:color="auto"/>
        <w:left w:val="none" w:sz="0" w:space="0" w:color="auto"/>
        <w:bottom w:val="none" w:sz="0" w:space="0" w:color="auto"/>
        <w:right w:val="none" w:sz="0" w:space="0" w:color="auto"/>
      </w:divBdr>
    </w:div>
    <w:div w:id="233047386">
      <w:bodyDiv w:val="1"/>
      <w:marLeft w:val="0"/>
      <w:marRight w:val="0"/>
      <w:marTop w:val="0"/>
      <w:marBottom w:val="0"/>
      <w:divBdr>
        <w:top w:val="none" w:sz="0" w:space="0" w:color="auto"/>
        <w:left w:val="none" w:sz="0" w:space="0" w:color="auto"/>
        <w:bottom w:val="none" w:sz="0" w:space="0" w:color="auto"/>
        <w:right w:val="none" w:sz="0" w:space="0" w:color="auto"/>
      </w:divBdr>
    </w:div>
    <w:div w:id="451898121">
      <w:bodyDiv w:val="1"/>
      <w:marLeft w:val="0"/>
      <w:marRight w:val="0"/>
      <w:marTop w:val="0"/>
      <w:marBottom w:val="0"/>
      <w:divBdr>
        <w:top w:val="none" w:sz="0" w:space="0" w:color="auto"/>
        <w:left w:val="none" w:sz="0" w:space="0" w:color="auto"/>
        <w:bottom w:val="none" w:sz="0" w:space="0" w:color="auto"/>
        <w:right w:val="none" w:sz="0" w:space="0" w:color="auto"/>
      </w:divBdr>
    </w:div>
    <w:div w:id="500509209">
      <w:bodyDiv w:val="1"/>
      <w:marLeft w:val="0"/>
      <w:marRight w:val="0"/>
      <w:marTop w:val="0"/>
      <w:marBottom w:val="0"/>
      <w:divBdr>
        <w:top w:val="none" w:sz="0" w:space="0" w:color="auto"/>
        <w:left w:val="none" w:sz="0" w:space="0" w:color="auto"/>
        <w:bottom w:val="none" w:sz="0" w:space="0" w:color="auto"/>
        <w:right w:val="none" w:sz="0" w:space="0" w:color="auto"/>
      </w:divBdr>
    </w:div>
    <w:div w:id="628975800">
      <w:bodyDiv w:val="1"/>
      <w:marLeft w:val="0"/>
      <w:marRight w:val="0"/>
      <w:marTop w:val="0"/>
      <w:marBottom w:val="0"/>
      <w:divBdr>
        <w:top w:val="none" w:sz="0" w:space="0" w:color="auto"/>
        <w:left w:val="none" w:sz="0" w:space="0" w:color="auto"/>
        <w:bottom w:val="none" w:sz="0" w:space="0" w:color="auto"/>
        <w:right w:val="none" w:sz="0" w:space="0" w:color="auto"/>
      </w:divBdr>
    </w:div>
    <w:div w:id="794905518">
      <w:bodyDiv w:val="1"/>
      <w:marLeft w:val="0"/>
      <w:marRight w:val="0"/>
      <w:marTop w:val="0"/>
      <w:marBottom w:val="0"/>
      <w:divBdr>
        <w:top w:val="none" w:sz="0" w:space="0" w:color="auto"/>
        <w:left w:val="none" w:sz="0" w:space="0" w:color="auto"/>
        <w:bottom w:val="none" w:sz="0" w:space="0" w:color="auto"/>
        <w:right w:val="none" w:sz="0" w:space="0" w:color="auto"/>
      </w:divBdr>
    </w:div>
    <w:div w:id="918714115">
      <w:bodyDiv w:val="1"/>
      <w:marLeft w:val="0"/>
      <w:marRight w:val="0"/>
      <w:marTop w:val="0"/>
      <w:marBottom w:val="0"/>
      <w:divBdr>
        <w:top w:val="none" w:sz="0" w:space="0" w:color="auto"/>
        <w:left w:val="none" w:sz="0" w:space="0" w:color="auto"/>
        <w:bottom w:val="none" w:sz="0" w:space="0" w:color="auto"/>
        <w:right w:val="none" w:sz="0" w:space="0" w:color="auto"/>
      </w:divBdr>
    </w:div>
    <w:div w:id="1222712187">
      <w:bodyDiv w:val="1"/>
      <w:marLeft w:val="0"/>
      <w:marRight w:val="0"/>
      <w:marTop w:val="0"/>
      <w:marBottom w:val="0"/>
      <w:divBdr>
        <w:top w:val="none" w:sz="0" w:space="0" w:color="auto"/>
        <w:left w:val="none" w:sz="0" w:space="0" w:color="auto"/>
        <w:bottom w:val="none" w:sz="0" w:space="0" w:color="auto"/>
        <w:right w:val="none" w:sz="0" w:space="0" w:color="auto"/>
      </w:divBdr>
    </w:div>
    <w:div w:id="1530141822">
      <w:bodyDiv w:val="1"/>
      <w:marLeft w:val="0"/>
      <w:marRight w:val="0"/>
      <w:marTop w:val="0"/>
      <w:marBottom w:val="0"/>
      <w:divBdr>
        <w:top w:val="none" w:sz="0" w:space="0" w:color="auto"/>
        <w:left w:val="none" w:sz="0" w:space="0" w:color="auto"/>
        <w:bottom w:val="none" w:sz="0" w:space="0" w:color="auto"/>
        <w:right w:val="none" w:sz="0" w:space="0" w:color="auto"/>
      </w:divBdr>
    </w:div>
    <w:div w:id="1763606266">
      <w:bodyDiv w:val="1"/>
      <w:marLeft w:val="0"/>
      <w:marRight w:val="0"/>
      <w:marTop w:val="0"/>
      <w:marBottom w:val="0"/>
      <w:divBdr>
        <w:top w:val="none" w:sz="0" w:space="0" w:color="auto"/>
        <w:left w:val="none" w:sz="0" w:space="0" w:color="auto"/>
        <w:bottom w:val="none" w:sz="0" w:space="0" w:color="auto"/>
        <w:right w:val="none" w:sz="0" w:space="0" w:color="auto"/>
      </w:divBdr>
    </w:div>
    <w:div w:id="1810709669">
      <w:bodyDiv w:val="1"/>
      <w:marLeft w:val="0"/>
      <w:marRight w:val="0"/>
      <w:marTop w:val="0"/>
      <w:marBottom w:val="0"/>
      <w:divBdr>
        <w:top w:val="none" w:sz="0" w:space="0" w:color="auto"/>
        <w:left w:val="none" w:sz="0" w:space="0" w:color="auto"/>
        <w:bottom w:val="none" w:sz="0" w:space="0" w:color="auto"/>
        <w:right w:val="none" w:sz="0" w:space="0" w:color="auto"/>
      </w:divBdr>
    </w:div>
    <w:div w:id="20670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cholarship.org/uc/item/92f9h7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5310</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dc:creator>
  <cp:keywords/>
  <dc:description/>
  <cp:lastModifiedBy>Uday</cp:lastModifiedBy>
  <cp:revision>80</cp:revision>
  <dcterms:created xsi:type="dcterms:W3CDTF">2012-09-26T03:41:00Z</dcterms:created>
  <dcterms:modified xsi:type="dcterms:W3CDTF">2012-10-04T04:13:00Z</dcterms:modified>
</cp:coreProperties>
</file>