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AACBB" w14:textId="0240BEBD" w:rsidR="00830600" w:rsidRPr="003B448F" w:rsidRDefault="00830600" w:rsidP="00C47D63">
      <w:pPr>
        <w:rPr>
          <w:rFonts w:ascii="Times New Roman" w:hAnsi="Times New Roman" w:cs="Times New Roman"/>
          <w:b/>
          <w:bCs/>
          <w:lang w:val="en-US"/>
        </w:rPr>
      </w:pPr>
      <w:r w:rsidRPr="003B448F">
        <w:rPr>
          <w:rFonts w:ascii="Times New Roman" w:hAnsi="Times New Roman" w:cs="Times New Roman"/>
          <w:b/>
          <w:bCs/>
        </w:rPr>
        <w:t xml:space="preserve">Adam Michael Auerbach, </w:t>
      </w:r>
      <w:r w:rsidRPr="003B448F">
        <w:rPr>
          <w:rFonts w:ascii="Times New Roman" w:hAnsi="Times New Roman" w:cs="Times New Roman"/>
          <w:b/>
          <w:bCs/>
          <w:i/>
          <w:iCs/>
        </w:rPr>
        <w:t>Demanding Development: The Politics of Public Goods Provision in India's Urban Slums</w:t>
      </w:r>
      <w:r w:rsidRPr="003B448F">
        <w:rPr>
          <w:rFonts w:ascii="Times New Roman" w:hAnsi="Times New Roman" w:cs="Times New Roman"/>
          <w:b/>
          <w:bCs/>
          <w:lang w:val="en-US"/>
        </w:rPr>
        <w:t xml:space="preserve">, </w:t>
      </w:r>
      <w:r w:rsidRPr="003B448F">
        <w:rPr>
          <w:rFonts w:ascii="Times New Roman" w:hAnsi="Times New Roman" w:cs="Times New Roman"/>
          <w:b/>
          <w:bCs/>
        </w:rPr>
        <w:t>Cambridge</w:t>
      </w:r>
      <w:r w:rsidRPr="003B448F">
        <w:rPr>
          <w:rFonts w:ascii="Times New Roman" w:hAnsi="Times New Roman" w:cs="Times New Roman"/>
          <w:b/>
          <w:bCs/>
          <w:lang w:val="en-US"/>
        </w:rPr>
        <w:t xml:space="preserve">: </w:t>
      </w:r>
      <w:r w:rsidRPr="003B448F">
        <w:rPr>
          <w:rFonts w:ascii="Times New Roman" w:hAnsi="Times New Roman" w:cs="Times New Roman"/>
          <w:b/>
          <w:bCs/>
        </w:rPr>
        <w:t xml:space="preserve">Cambridge University Press, 2020, xvii + 235 pp., appendices, bibliography, index, </w:t>
      </w:r>
      <w:r w:rsidRPr="003B448F">
        <w:rPr>
          <w:rFonts w:ascii="Times New Roman" w:hAnsi="Times New Roman" w:cs="Times New Roman"/>
          <w:b/>
          <w:bCs/>
          <w:lang w:val="en-US"/>
        </w:rPr>
        <w:t>$34</w:t>
      </w:r>
      <w:r w:rsidRPr="003B448F">
        <w:rPr>
          <w:rFonts w:ascii="Times New Roman" w:hAnsi="Times New Roman" w:cs="Times New Roman"/>
          <w:b/>
          <w:bCs/>
        </w:rPr>
        <w:t>.99 (paperback)</w:t>
      </w:r>
      <w:r w:rsidRPr="003B448F">
        <w:rPr>
          <w:rFonts w:ascii="Times New Roman" w:hAnsi="Times New Roman" w:cs="Times New Roman"/>
          <w:b/>
          <w:bCs/>
          <w:lang w:val="en-US"/>
        </w:rPr>
        <w:t xml:space="preserve">. </w:t>
      </w:r>
    </w:p>
    <w:p w14:paraId="43584411" w14:textId="77777777" w:rsidR="00830600" w:rsidRPr="00DC249A" w:rsidRDefault="00830600" w:rsidP="00830600">
      <w:pPr>
        <w:rPr>
          <w:rFonts w:ascii="Times New Roman" w:hAnsi="Times New Roman" w:cs="Times New Roman"/>
          <w:i/>
          <w:iCs/>
          <w:lang w:val="en-US"/>
        </w:rPr>
      </w:pPr>
    </w:p>
    <w:p w14:paraId="506050A0" w14:textId="45D66BF3" w:rsidR="00830600" w:rsidRPr="00DC249A" w:rsidRDefault="00C47D63" w:rsidP="00C47D63">
      <w:pPr>
        <w:ind w:firstLine="720"/>
        <w:rPr>
          <w:rFonts w:ascii="Times New Roman" w:hAnsi="Times New Roman" w:cs="Times New Roman"/>
          <w:lang w:val="en-US"/>
        </w:rPr>
      </w:pPr>
      <w:r w:rsidRPr="00DC249A">
        <w:rPr>
          <w:rFonts w:ascii="Times New Roman" w:hAnsi="Times New Roman" w:cs="Times New Roman"/>
          <w:lang w:val="en-US"/>
        </w:rPr>
        <w:t xml:space="preserve">US-trained political scientists are realizing belatedly that “patronage” and “clientelism” are not aberrations, but the norm in modern democracies. Since ordinary citizens are not abstract individuals of the kind presupposed by social contract theories and neoliberal economics, their participation in democratic politics depends on multifarious forms of mediation or brokerage. </w:t>
      </w:r>
      <w:proofErr w:type="gramStart"/>
      <w:r w:rsidR="003B448F">
        <w:rPr>
          <w:rFonts w:ascii="Times New Roman" w:hAnsi="Times New Roman" w:cs="Times New Roman"/>
          <w:lang w:val="en-US"/>
        </w:rPr>
        <w:t>S</w:t>
      </w:r>
      <w:r w:rsidRPr="00DC249A">
        <w:rPr>
          <w:rFonts w:ascii="Times New Roman" w:hAnsi="Times New Roman" w:cs="Times New Roman"/>
          <w:lang w:val="en-US"/>
        </w:rPr>
        <w:t>ocially-embedded</w:t>
      </w:r>
      <w:proofErr w:type="gramEnd"/>
      <w:r w:rsidRPr="00DC249A">
        <w:rPr>
          <w:rFonts w:ascii="Times New Roman" w:hAnsi="Times New Roman" w:cs="Times New Roman"/>
          <w:lang w:val="en-US"/>
        </w:rPr>
        <w:t xml:space="preserve"> women and men enter or participate in everyday politics worldwide in a hierarchical manner: some lead, others are led</w:t>
      </w:r>
      <w:r w:rsidR="00DC249A" w:rsidRPr="00DC249A">
        <w:rPr>
          <w:rStyle w:val="FootnoteReference"/>
          <w:rFonts w:ascii="Times New Roman" w:hAnsi="Times New Roman" w:cs="Times New Roman"/>
          <w:lang w:val="en-US"/>
        </w:rPr>
        <w:footnoteReference w:id="1"/>
      </w:r>
      <w:r w:rsidRPr="00DC249A">
        <w:rPr>
          <w:rFonts w:ascii="Times New Roman" w:hAnsi="Times New Roman" w:cs="Times New Roman"/>
          <w:lang w:val="en-US"/>
        </w:rPr>
        <w:t xml:space="preserve">. Democracy does not, in other words, imply equality. But </w:t>
      </w:r>
      <w:r w:rsidR="003B448F">
        <w:rPr>
          <w:rFonts w:ascii="Times New Roman" w:hAnsi="Times New Roman" w:cs="Times New Roman"/>
          <w:lang w:val="en-US"/>
        </w:rPr>
        <w:t>it</w:t>
      </w:r>
      <w:r w:rsidRPr="00DC249A">
        <w:rPr>
          <w:rFonts w:ascii="Times New Roman" w:hAnsi="Times New Roman" w:cs="Times New Roman"/>
          <w:lang w:val="en-US"/>
        </w:rPr>
        <w:t xml:space="preserve"> does not mean, as Adam Auerbach argues in this book, that poorer citizens in countries such as India are hapless victims of a top-down exploitative system.    </w:t>
      </w:r>
    </w:p>
    <w:p w14:paraId="738479AA" w14:textId="3C3C7016" w:rsidR="00C47D63" w:rsidRPr="00DC249A" w:rsidRDefault="00C47D63" w:rsidP="00C47D63">
      <w:pPr>
        <w:ind w:firstLine="720"/>
        <w:rPr>
          <w:rFonts w:ascii="Times New Roman" w:hAnsi="Times New Roman" w:cs="Times New Roman"/>
          <w:lang w:val="en-US"/>
        </w:rPr>
      </w:pPr>
    </w:p>
    <w:p w14:paraId="79964999" w14:textId="77777777" w:rsidR="00C47D63" w:rsidRPr="00DC249A" w:rsidRDefault="00C47D63" w:rsidP="00C47D63">
      <w:pPr>
        <w:ind w:firstLine="720"/>
        <w:rPr>
          <w:rFonts w:ascii="Times New Roman" w:hAnsi="Times New Roman" w:cs="Times New Roman"/>
          <w:lang w:val="en-US"/>
        </w:rPr>
      </w:pPr>
      <w:r w:rsidRPr="00DC249A">
        <w:rPr>
          <w:rFonts w:ascii="Times New Roman" w:hAnsi="Times New Roman" w:cs="Times New Roman"/>
          <w:i/>
          <w:iCs/>
          <w:lang w:val="en-US"/>
        </w:rPr>
        <w:t xml:space="preserve">Demanding Development </w:t>
      </w:r>
      <w:r w:rsidRPr="00DC249A">
        <w:rPr>
          <w:rFonts w:ascii="Times New Roman" w:hAnsi="Times New Roman" w:cs="Times New Roman"/>
          <w:lang w:val="en-US"/>
        </w:rPr>
        <w:t xml:space="preserve">is a study of political brokerage in squatter settlements or “slums” in two Indian cities, </w:t>
      </w:r>
      <w:proofErr w:type="gramStart"/>
      <w:r w:rsidRPr="00DC249A">
        <w:rPr>
          <w:rFonts w:ascii="Times New Roman" w:hAnsi="Times New Roman" w:cs="Times New Roman"/>
          <w:lang w:val="en-US"/>
        </w:rPr>
        <w:t>Bhopal</w:t>
      </w:r>
      <w:proofErr w:type="gramEnd"/>
      <w:r w:rsidRPr="00DC249A">
        <w:rPr>
          <w:rFonts w:ascii="Times New Roman" w:hAnsi="Times New Roman" w:cs="Times New Roman"/>
          <w:lang w:val="en-US"/>
        </w:rPr>
        <w:t xml:space="preserve"> and Jaipur. It is based on two years of fieldwork in these cities. Data from interviews, participant-observation, and surveys conducted in these low-income urban settlements propel the central claim of the book. Put plainly, Auerbach argues that more populous and ethnically diverse settlements enjoy more dense networks of political brokers and party workers than smaller and more homogenous settlements. </w:t>
      </w:r>
    </w:p>
    <w:p w14:paraId="2C2B1349" w14:textId="77777777" w:rsidR="00C47D63" w:rsidRPr="00DC249A" w:rsidRDefault="00C47D63" w:rsidP="00C47D63">
      <w:pPr>
        <w:ind w:firstLine="720"/>
        <w:rPr>
          <w:rFonts w:ascii="Times New Roman" w:hAnsi="Times New Roman" w:cs="Times New Roman"/>
          <w:lang w:val="en-US"/>
        </w:rPr>
      </w:pPr>
    </w:p>
    <w:p w14:paraId="38A5349B" w14:textId="47D514E4" w:rsidR="00C47D63" w:rsidRPr="00DC249A" w:rsidRDefault="00C47D63" w:rsidP="00C47D63">
      <w:pPr>
        <w:ind w:firstLine="720"/>
        <w:rPr>
          <w:rFonts w:ascii="Times New Roman" w:hAnsi="Times New Roman" w:cs="Times New Roman"/>
          <w:lang w:val="en-US"/>
        </w:rPr>
      </w:pPr>
      <w:r w:rsidRPr="00DC249A">
        <w:rPr>
          <w:rFonts w:ascii="Times New Roman" w:hAnsi="Times New Roman" w:cs="Times New Roman"/>
          <w:lang w:val="en-US"/>
        </w:rPr>
        <w:t>Political brokerage, and in turn, leadership via the avenues provided by political parties emerge organically from within the settlements: those who lead and those who are led live in the same slums, but the former commit to “social work” and receive compensation from their clients, i.e., voters</w:t>
      </w:r>
      <w:r w:rsidRPr="00DC249A">
        <w:rPr>
          <w:rFonts w:ascii="Times New Roman" w:hAnsi="Times New Roman" w:cs="Times New Roman"/>
          <w:i/>
          <w:iCs/>
          <w:lang w:val="en-US"/>
        </w:rPr>
        <w:t xml:space="preserve"> </w:t>
      </w:r>
      <w:r w:rsidRPr="00DC249A">
        <w:rPr>
          <w:rFonts w:ascii="Times New Roman" w:hAnsi="Times New Roman" w:cs="Times New Roman"/>
          <w:lang w:val="en-US"/>
        </w:rPr>
        <w:t>as well as their patrons, i.e., elected representatives in state and national legislatures. Political brokerage means, above all, connecting voters to their democratic representatives. For those interested in such a career, political ambition breeds skill</w:t>
      </w:r>
      <w:r w:rsidR="00AB5CA1">
        <w:rPr>
          <w:rFonts w:ascii="Times New Roman" w:hAnsi="Times New Roman" w:cs="Times New Roman"/>
          <w:lang w:val="en-US"/>
        </w:rPr>
        <w:t xml:space="preserve"> and</w:t>
      </w:r>
      <w:r w:rsidRPr="00DC249A">
        <w:rPr>
          <w:rFonts w:ascii="Times New Roman" w:hAnsi="Times New Roman" w:cs="Times New Roman"/>
          <w:lang w:val="en-US"/>
        </w:rPr>
        <w:t xml:space="preserve"> experience. </w:t>
      </w:r>
    </w:p>
    <w:p w14:paraId="0C0F4035" w14:textId="77777777" w:rsidR="00C47D63" w:rsidRPr="00DC249A" w:rsidRDefault="00C47D63" w:rsidP="00C47D63">
      <w:pPr>
        <w:ind w:firstLine="720"/>
        <w:rPr>
          <w:rFonts w:ascii="Times New Roman" w:hAnsi="Times New Roman" w:cs="Times New Roman"/>
          <w:lang w:val="en-US"/>
        </w:rPr>
      </w:pPr>
    </w:p>
    <w:p w14:paraId="75A4C33F" w14:textId="4EA913F7" w:rsidR="00C47D63" w:rsidRPr="00DC249A" w:rsidRDefault="00C47D63" w:rsidP="00C47D63">
      <w:pPr>
        <w:ind w:firstLine="720"/>
        <w:rPr>
          <w:rFonts w:ascii="Times New Roman" w:hAnsi="Times New Roman" w:cs="Times New Roman"/>
          <w:lang w:val="en-US"/>
        </w:rPr>
      </w:pPr>
      <w:r w:rsidRPr="00DC249A">
        <w:rPr>
          <w:rFonts w:ascii="Times New Roman" w:hAnsi="Times New Roman" w:cs="Times New Roman"/>
          <w:lang w:val="en-US"/>
        </w:rPr>
        <w:t xml:space="preserve">Auerbach shows how, in these nested hierarchies of everyday democratic life, what matters most is the ability of community leaders to provide public goods, particularly better roads, streetlighting, garbage collection, and primary healthcare. Ethnic allegiances matter, but across caste, religious, and regional lines, getting the job done matters more. Of course, not all jobs can be done. There are, as Auerbach’s interviews and surveys reveal, limits to how much “development” can be demanded of elected representatives via party workers. Piped water and sewage systems, for example, require extensive capital expenditure by the state, and unless a neighborhood is blessed with one or both, a slum might need to live without them. </w:t>
      </w:r>
    </w:p>
    <w:p w14:paraId="319B3E8B" w14:textId="2BBB2593" w:rsidR="00C47D63" w:rsidRPr="00DC249A" w:rsidRDefault="00C47D63" w:rsidP="00C47D63">
      <w:pPr>
        <w:ind w:firstLine="720"/>
        <w:rPr>
          <w:rFonts w:ascii="Times New Roman" w:hAnsi="Times New Roman" w:cs="Times New Roman"/>
          <w:lang w:val="en-US"/>
        </w:rPr>
      </w:pPr>
    </w:p>
    <w:p w14:paraId="459D5264" w14:textId="0CD961C0" w:rsidR="00C47D63" w:rsidRPr="00DC249A" w:rsidRDefault="00C47D63" w:rsidP="00C47D63">
      <w:pPr>
        <w:ind w:firstLine="720"/>
        <w:rPr>
          <w:rFonts w:ascii="Times New Roman" w:hAnsi="Times New Roman" w:cs="Times New Roman"/>
          <w:lang w:val="en-US"/>
        </w:rPr>
      </w:pPr>
      <w:r w:rsidRPr="00DC249A">
        <w:rPr>
          <w:rFonts w:ascii="Times New Roman" w:hAnsi="Times New Roman" w:cs="Times New Roman"/>
          <w:lang w:val="en-US"/>
        </w:rPr>
        <w:t xml:space="preserve">Subaltern claim-making in Indian cities is hardly new, </w:t>
      </w:r>
      <w:r w:rsidR="00DC249A">
        <w:rPr>
          <w:rFonts w:ascii="Times New Roman" w:hAnsi="Times New Roman" w:cs="Times New Roman"/>
          <w:lang w:val="en-US"/>
        </w:rPr>
        <w:t>of course</w:t>
      </w:r>
      <w:r w:rsidRPr="00DC249A">
        <w:rPr>
          <w:rFonts w:ascii="Times New Roman" w:hAnsi="Times New Roman" w:cs="Times New Roman"/>
          <w:lang w:val="en-US"/>
        </w:rPr>
        <w:t>. It is true that the 74</w:t>
      </w:r>
      <w:r w:rsidRPr="00DC249A">
        <w:rPr>
          <w:rFonts w:ascii="Times New Roman" w:hAnsi="Times New Roman" w:cs="Times New Roman"/>
          <w:vertAlign w:val="superscript"/>
          <w:lang w:val="en-US"/>
        </w:rPr>
        <w:t>th</w:t>
      </w:r>
      <w:r w:rsidRPr="00DC249A">
        <w:rPr>
          <w:rFonts w:ascii="Times New Roman" w:hAnsi="Times New Roman" w:cs="Times New Roman"/>
          <w:lang w:val="en-US"/>
        </w:rPr>
        <w:t xml:space="preserve"> amendment to the Indian Constitution has created a new framework within which claims are articulated and channeled into the political system. </w:t>
      </w:r>
      <w:proofErr w:type="spellStart"/>
      <w:r w:rsidRPr="00DC249A">
        <w:rPr>
          <w:rFonts w:ascii="Times New Roman" w:hAnsi="Times New Roman" w:cs="Times New Roman"/>
          <w:lang w:val="en-US"/>
        </w:rPr>
        <w:t>Partha</w:t>
      </w:r>
      <w:proofErr w:type="spellEnd"/>
      <w:r w:rsidRPr="00DC249A">
        <w:rPr>
          <w:rFonts w:ascii="Times New Roman" w:hAnsi="Times New Roman" w:cs="Times New Roman"/>
          <w:lang w:val="en-US"/>
        </w:rPr>
        <w:t xml:space="preserve"> Chatterjee and his interlocutors have shown that “political society” in India and beyond is centered around a new politics of the poor</w:t>
      </w:r>
      <w:r w:rsidR="00DC249A">
        <w:rPr>
          <w:rStyle w:val="FootnoteReference"/>
          <w:rFonts w:ascii="Times New Roman" w:hAnsi="Times New Roman" w:cs="Times New Roman"/>
          <w:lang w:val="en-US"/>
        </w:rPr>
        <w:footnoteReference w:id="2"/>
      </w:r>
      <w:r w:rsidRPr="00DC249A">
        <w:rPr>
          <w:rFonts w:ascii="Times New Roman" w:hAnsi="Times New Roman" w:cs="Times New Roman"/>
          <w:lang w:val="en-US"/>
        </w:rPr>
        <w:t xml:space="preserve">. </w:t>
      </w:r>
      <w:r w:rsidRPr="00DC249A">
        <w:rPr>
          <w:rFonts w:ascii="Times New Roman" w:hAnsi="Times New Roman" w:cs="Times New Roman"/>
          <w:lang w:val="en-US"/>
        </w:rPr>
        <w:lastRenderedPageBreak/>
        <w:t xml:space="preserve">Such politics may not be egalitarian in demanding public goods, denoted by </w:t>
      </w:r>
      <w:proofErr w:type="spellStart"/>
      <w:r w:rsidRPr="00DC249A">
        <w:rPr>
          <w:rFonts w:ascii="Times New Roman" w:hAnsi="Times New Roman" w:cs="Times New Roman"/>
          <w:i/>
          <w:iCs/>
          <w:lang w:val="en-US"/>
        </w:rPr>
        <w:t>vikas</w:t>
      </w:r>
      <w:proofErr w:type="spellEnd"/>
      <w:r w:rsidRPr="00DC249A">
        <w:rPr>
          <w:rFonts w:ascii="Times New Roman" w:hAnsi="Times New Roman" w:cs="Times New Roman"/>
          <w:lang w:val="en-US"/>
        </w:rPr>
        <w:t xml:space="preserve"> or “development,” but it can be </w:t>
      </w:r>
      <w:r w:rsidR="00DC249A" w:rsidRPr="00DC249A">
        <w:rPr>
          <w:rFonts w:ascii="Times New Roman" w:hAnsi="Times New Roman" w:cs="Times New Roman"/>
          <w:lang w:val="en-US"/>
        </w:rPr>
        <w:t>effective</w:t>
      </w:r>
      <w:r w:rsidRPr="00DC249A">
        <w:rPr>
          <w:rFonts w:ascii="Times New Roman" w:hAnsi="Times New Roman" w:cs="Times New Roman"/>
          <w:lang w:val="en-US"/>
        </w:rPr>
        <w:t>. Indeed, it is precisely the effectiveness of hierarchical politics among the poor that allow large-scale infrastructure upgrades to be postponed,</w:t>
      </w:r>
      <w:r w:rsidR="00DC249A">
        <w:rPr>
          <w:rFonts w:ascii="Times New Roman" w:hAnsi="Times New Roman" w:cs="Times New Roman"/>
          <w:lang w:val="en-US"/>
        </w:rPr>
        <w:t xml:space="preserve"> </w:t>
      </w:r>
      <w:r w:rsidRPr="00DC249A">
        <w:rPr>
          <w:rFonts w:ascii="Times New Roman" w:hAnsi="Times New Roman" w:cs="Times New Roman"/>
          <w:lang w:val="en-US"/>
        </w:rPr>
        <w:t xml:space="preserve">sometimes indefinitely, until funds materialize. There is a </w:t>
      </w:r>
      <w:r w:rsidR="005176B2" w:rsidRPr="00DC249A">
        <w:rPr>
          <w:rFonts w:ascii="Times New Roman" w:hAnsi="Times New Roman" w:cs="Times New Roman"/>
          <w:lang w:val="en-US"/>
        </w:rPr>
        <w:t xml:space="preserve">curious </w:t>
      </w:r>
      <w:r w:rsidRPr="00DC249A">
        <w:rPr>
          <w:rFonts w:ascii="Times New Roman" w:hAnsi="Times New Roman" w:cs="Times New Roman"/>
          <w:lang w:val="en-US"/>
        </w:rPr>
        <w:t>paradox here: efficacious grassroots democracy, marked by competition and hierarchy, might coexist with a dysfunctional macro-politic</w:t>
      </w:r>
      <w:r w:rsidR="00DC249A">
        <w:rPr>
          <w:rFonts w:ascii="Times New Roman" w:hAnsi="Times New Roman" w:cs="Times New Roman"/>
          <w:lang w:val="en-US"/>
        </w:rPr>
        <w:t xml:space="preserve">s </w:t>
      </w:r>
      <w:r w:rsidRPr="00DC249A">
        <w:rPr>
          <w:rFonts w:ascii="Times New Roman" w:hAnsi="Times New Roman" w:cs="Times New Roman"/>
          <w:lang w:val="en-US"/>
        </w:rPr>
        <w:t xml:space="preserve">rooted in cozy relations between big business and </w:t>
      </w:r>
      <w:r w:rsidR="003B448F">
        <w:rPr>
          <w:rFonts w:ascii="Times New Roman" w:hAnsi="Times New Roman" w:cs="Times New Roman"/>
          <w:lang w:val="en-US"/>
        </w:rPr>
        <w:t>elected</w:t>
      </w:r>
      <w:r w:rsidRPr="00DC249A">
        <w:rPr>
          <w:rFonts w:ascii="Times New Roman" w:hAnsi="Times New Roman" w:cs="Times New Roman"/>
          <w:lang w:val="en-US"/>
        </w:rPr>
        <w:t xml:space="preserve"> </w:t>
      </w:r>
      <w:r w:rsidR="003B448F">
        <w:rPr>
          <w:rFonts w:ascii="Times New Roman" w:hAnsi="Times New Roman" w:cs="Times New Roman"/>
          <w:lang w:val="en-US"/>
        </w:rPr>
        <w:t>politicians</w:t>
      </w:r>
      <w:r w:rsidR="00DC249A">
        <w:rPr>
          <w:rStyle w:val="FootnoteReference"/>
          <w:rFonts w:ascii="Times New Roman" w:hAnsi="Times New Roman" w:cs="Times New Roman"/>
          <w:lang w:val="en-US"/>
        </w:rPr>
        <w:footnoteReference w:id="3"/>
      </w:r>
      <w:r w:rsidRPr="00DC249A">
        <w:rPr>
          <w:rFonts w:ascii="Times New Roman" w:hAnsi="Times New Roman" w:cs="Times New Roman"/>
          <w:lang w:val="en-US"/>
        </w:rPr>
        <w:t>. This paradox could have been explored in this book, particularly in the light of the work of the heterodox economist Kalyan Sanyal on the costs of urban informality</w:t>
      </w:r>
      <w:r w:rsidR="00DC249A">
        <w:rPr>
          <w:rStyle w:val="FootnoteReference"/>
          <w:rFonts w:ascii="Times New Roman" w:hAnsi="Times New Roman" w:cs="Times New Roman"/>
          <w:lang w:val="en-US"/>
        </w:rPr>
        <w:footnoteReference w:id="4"/>
      </w:r>
      <w:r w:rsidRPr="00DC249A">
        <w:rPr>
          <w:rFonts w:ascii="Times New Roman" w:hAnsi="Times New Roman" w:cs="Times New Roman"/>
          <w:lang w:val="en-US"/>
        </w:rPr>
        <w:t xml:space="preserve">, but Auerbach limits himself to a </w:t>
      </w:r>
      <w:r w:rsidR="005176B2" w:rsidRPr="00DC249A">
        <w:rPr>
          <w:rFonts w:ascii="Times New Roman" w:hAnsi="Times New Roman" w:cs="Times New Roman"/>
          <w:lang w:val="en-US"/>
        </w:rPr>
        <w:t xml:space="preserve">narrower </w:t>
      </w:r>
      <w:r w:rsidRPr="00DC249A">
        <w:rPr>
          <w:rFonts w:ascii="Times New Roman" w:hAnsi="Times New Roman" w:cs="Times New Roman"/>
          <w:lang w:val="en-US"/>
        </w:rPr>
        <w:t xml:space="preserve">micro-political analysis. At this level of analysis, only democratic demands are visible, some of which are easier than others to meet.  </w:t>
      </w:r>
    </w:p>
    <w:p w14:paraId="12E0B957" w14:textId="77777777" w:rsidR="00C47D63" w:rsidRPr="00DC249A" w:rsidRDefault="00C47D63" w:rsidP="00C47D63">
      <w:pPr>
        <w:ind w:firstLine="720"/>
        <w:rPr>
          <w:rFonts w:ascii="Times New Roman" w:hAnsi="Times New Roman" w:cs="Times New Roman"/>
          <w:lang w:val="en-US"/>
        </w:rPr>
      </w:pPr>
    </w:p>
    <w:p w14:paraId="79922E72" w14:textId="21D05DA6" w:rsidR="00C47D63" w:rsidRPr="00DC249A" w:rsidRDefault="00C47D63" w:rsidP="00C47D63">
      <w:pPr>
        <w:rPr>
          <w:rFonts w:ascii="Times New Roman" w:hAnsi="Times New Roman" w:cs="Times New Roman"/>
          <w:lang w:val="en-US"/>
        </w:rPr>
      </w:pPr>
      <w:r w:rsidRPr="00DC249A">
        <w:rPr>
          <w:rFonts w:ascii="Times New Roman" w:hAnsi="Times New Roman" w:cs="Times New Roman"/>
          <w:lang w:val="en-US"/>
        </w:rPr>
        <w:tab/>
        <w:t xml:space="preserve">Slums serviced by a dense network of political brokers and party workers are also, of course, sites of political violence. From Paul Brass via Thomas </w:t>
      </w:r>
      <w:proofErr w:type="spellStart"/>
      <w:r w:rsidRPr="00DC249A">
        <w:rPr>
          <w:rFonts w:ascii="Times New Roman" w:hAnsi="Times New Roman" w:cs="Times New Roman"/>
          <w:lang w:val="en-US"/>
        </w:rPr>
        <w:t>Blom</w:t>
      </w:r>
      <w:proofErr w:type="spellEnd"/>
      <w:r w:rsidRPr="00DC249A">
        <w:rPr>
          <w:rFonts w:ascii="Times New Roman" w:hAnsi="Times New Roman" w:cs="Times New Roman"/>
          <w:lang w:val="en-US"/>
        </w:rPr>
        <w:t xml:space="preserve"> Hansen to Ward </w:t>
      </w:r>
      <w:proofErr w:type="spellStart"/>
      <w:r w:rsidRPr="00DC249A">
        <w:rPr>
          <w:rFonts w:ascii="Times New Roman" w:hAnsi="Times New Roman" w:cs="Times New Roman"/>
          <w:lang w:val="en-US"/>
        </w:rPr>
        <w:t>Berenschot</w:t>
      </w:r>
      <w:proofErr w:type="spellEnd"/>
      <w:r w:rsidRPr="00DC249A">
        <w:rPr>
          <w:rFonts w:ascii="Times New Roman" w:hAnsi="Times New Roman" w:cs="Times New Roman"/>
          <w:lang w:val="en-US"/>
        </w:rPr>
        <w:t>, we have learned much about the local roots of communal violence in cities and towns across North India</w:t>
      </w:r>
      <w:r w:rsidR="00DC249A">
        <w:rPr>
          <w:rStyle w:val="FootnoteReference"/>
          <w:rFonts w:ascii="Times New Roman" w:hAnsi="Times New Roman" w:cs="Times New Roman"/>
          <w:lang w:val="en-US"/>
        </w:rPr>
        <w:footnoteReference w:id="5"/>
      </w:r>
      <w:r w:rsidRPr="00DC249A">
        <w:rPr>
          <w:rFonts w:ascii="Times New Roman" w:hAnsi="Times New Roman" w:cs="Times New Roman"/>
          <w:lang w:val="en-US"/>
        </w:rPr>
        <w:t xml:space="preserve">. Auerbach fails to consider this dimension of grassroots democracy in Indian cities. Might the striking support for the BJP and RSS in, say, the slums of Bhopal tell us something about the election of (Sadhvi) Pragya Singh Thakur from this parliamentary constituency? Do the everyday practices of demanding development in slums also lead to demands for autocratic, centralized leadership? </w:t>
      </w:r>
      <w:r w:rsidR="003B448F">
        <w:rPr>
          <w:rFonts w:ascii="Times New Roman" w:hAnsi="Times New Roman" w:cs="Times New Roman"/>
          <w:lang w:val="en-US"/>
        </w:rPr>
        <w:t>Could</w:t>
      </w:r>
      <w:r w:rsidRPr="00DC249A">
        <w:rPr>
          <w:rFonts w:ascii="Times New Roman" w:hAnsi="Times New Roman" w:cs="Times New Roman"/>
          <w:lang w:val="en-US"/>
        </w:rPr>
        <w:t xml:space="preserve"> grassroots democracy and everyday authoritarianism have the same social bases? </w:t>
      </w:r>
    </w:p>
    <w:p w14:paraId="67936094" w14:textId="24EA67A9" w:rsidR="00C47D63" w:rsidRPr="00DC249A" w:rsidRDefault="00C47D63" w:rsidP="00C47D63">
      <w:pPr>
        <w:rPr>
          <w:rFonts w:ascii="Times New Roman" w:hAnsi="Times New Roman" w:cs="Times New Roman"/>
          <w:lang w:val="en-US"/>
        </w:rPr>
      </w:pPr>
    </w:p>
    <w:p w14:paraId="60E4F5C7" w14:textId="3431C4B4" w:rsidR="00C47D63" w:rsidRPr="00DC249A" w:rsidRDefault="00C47D63" w:rsidP="00C47D63">
      <w:pPr>
        <w:rPr>
          <w:rFonts w:ascii="Times New Roman" w:hAnsi="Times New Roman" w:cs="Times New Roman"/>
          <w:lang w:val="en-US"/>
        </w:rPr>
      </w:pPr>
      <w:r w:rsidRPr="00DC249A">
        <w:rPr>
          <w:rFonts w:ascii="Times New Roman" w:hAnsi="Times New Roman" w:cs="Times New Roman"/>
          <w:lang w:val="en-US"/>
        </w:rPr>
        <w:tab/>
        <w:t xml:space="preserve">Anthropologists and sociologists studying urban politics in India are unlikely to be surprised by the findings of </w:t>
      </w:r>
      <w:r w:rsidRPr="00DC249A">
        <w:rPr>
          <w:rFonts w:ascii="Times New Roman" w:hAnsi="Times New Roman" w:cs="Times New Roman"/>
          <w:i/>
          <w:iCs/>
          <w:lang w:val="en-US"/>
        </w:rPr>
        <w:t>Demanding Development</w:t>
      </w:r>
      <w:r w:rsidRPr="00DC249A">
        <w:rPr>
          <w:rFonts w:ascii="Times New Roman" w:hAnsi="Times New Roman" w:cs="Times New Roman"/>
          <w:lang w:val="en-US"/>
        </w:rPr>
        <w:t xml:space="preserve">. </w:t>
      </w:r>
      <w:r w:rsidR="005176B2" w:rsidRPr="00DC249A">
        <w:rPr>
          <w:rFonts w:ascii="Times New Roman" w:hAnsi="Times New Roman" w:cs="Times New Roman"/>
          <w:lang w:val="en-US"/>
        </w:rPr>
        <w:t>In fact</w:t>
      </w:r>
      <w:r w:rsidRPr="00DC249A">
        <w:rPr>
          <w:rFonts w:ascii="Times New Roman" w:hAnsi="Times New Roman" w:cs="Times New Roman"/>
          <w:lang w:val="en-US"/>
        </w:rPr>
        <w:t xml:space="preserve">, the book might be read as a translation of the work done by a generation of urban researchers into the language of American political science. This is a language of measurement and quantification of social and political processes explicated by other social scientists. </w:t>
      </w:r>
      <w:r w:rsidR="00DC249A">
        <w:rPr>
          <w:rFonts w:ascii="Times New Roman" w:hAnsi="Times New Roman" w:cs="Times New Roman"/>
          <w:lang w:val="en-US"/>
        </w:rPr>
        <w:t>But t</w:t>
      </w:r>
      <w:r w:rsidRPr="00DC249A">
        <w:rPr>
          <w:rFonts w:ascii="Times New Roman" w:hAnsi="Times New Roman" w:cs="Times New Roman"/>
          <w:lang w:val="en-US"/>
        </w:rPr>
        <w:t xml:space="preserve">here is also banality at play here. Is it really puzzling that small squatter settlements have fewer political brokers than larger ones? Or that ethnic homogeneity in slums, a rarity in itself, is associated statistically with a </w:t>
      </w:r>
      <w:r w:rsidR="00AB5CA1">
        <w:rPr>
          <w:rFonts w:ascii="Times New Roman" w:hAnsi="Times New Roman" w:cs="Times New Roman"/>
          <w:lang w:val="en-US"/>
        </w:rPr>
        <w:t>low</w:t>
      </w:r>
      <w:r w:rsidRPr="00DC249A">
        <w:rPr>
          <w:rFonts w:ascii="Times New Roman" w:hAnsi="Times New Roman" w:cs="Times New Roman"/>
          <w:lang w:val="en-US"/>
        </w:rPr>
        <w:t xml:space="preserve"> density of party workers? To be fair, Auerbach is scrupulous in acknowledging his debt to prior scholarship </w:t>
      </w:r>
      <w:r w:rsidR="005176B2" w:rsidRPr="00DC249A">
        <w:rPr>
          <w:rFonts w:ascii="Times New Roman" w:hAnsi="Times New Roman" w:cs="Times New Roman"/>
          <w:lang w:val="en-US"/>
        </w:rPr>
        <w:t>in the form of</w:t>
      </w:r>
      <w:r w:rsidRPr="00DC249A">
        <w:rPr>
          <w:rFonts w:ascii="Times New Roman" w:hAnsi="Times New Roman" w:cs="Times New Roman"/>
          <w:lang w:val="en-US"/>
        </w:rPr>
        <w:t xml:space="preserve"> extensive notes. Such acknowledgement</w:t>
      </w:r>
      <w:r w:rsidR="005176B2" w:rsidRPr="00DC249A">
        <w:rPr>
          <w:rFonts w:ascii="Times New Roman" w:hAnsi="Times New Roman" w:cs="Times New Roman"/>
          <w:lang w:val="en-US"/>
        </w:rPr>
        <w:t>s</w:t>
      </w:r>
      <w:r w:rsidRPr="00DC249A">
        <w:rPr>
          <w:rFonts w:ascii="Times New Roman" w:hAnsi="Times New Roman" w:cs="Times New Roman"/>
          <w:lang w:val="en-US"/>
        </w:rPr>
        <w:t xml:space="preserve">, however, reveal how far the novelty of academic work rests on the disciplinary framework within which it is constructed. </w:t>
      </w:r>
    </w:p>
    <w:p w14:paraId="617B8887" w14:textId="77777777" w:rsidR="00C47D63" w:rsidRPr="00DC249A" w:rsidRDefault="00C47D63" w:rsidP="00C47D63">
      <w:pPr>
        <w:rPr>
          <w:rFonts w:ascii="Times New Roman" w:hAnsi="Times New Roman" w:cs="Times New Roman"/>
          <w:lang w:val="en-US"/>
        </w:rPr>
      </w:pPr>
    </w:p>
    <w:p w14:paraId="55A3FE85" w14:textId="0A9E0A3A" w:rsidR="00C47D63" w:rsidRDefault="00C47D63" w:rsidP="005176B2">
      <w:pPr>
        <w:rPr>
          <w:rFonts w:ascii="Times New Roman" w:hAnsi="Times New Roman" w:cs="Times New Roman"/>
          <w:lang w:val="en-US"/>
        </w:rPr>
      </w:pPr>
      <w:r w:rsidRPr="00DC249A">
        <w:rPr>
          <w:rFonts w:ascii="Times New Roman" w:hAnsi="Times New Roman" w:cs="Times New Roman"/>
          <w:lang w:val="en-US"/>
        </w:rPr>
        <w:tab/>
      </w:r>
      <w:r w:rsidR="005176B2" w:rsidRPr="00DC249A">
        <w:rPr>
          <w:rFonts w:ascii="Times New Roman" w:hAnsi="Times New Roman" w:cs="Times New Roman"/>
          <w:lang w:val="en-US"/>
        </w:rPr>
        <w:t>In</w:t>
      </w:r>
      <w:r w:rsidRPr="00DC249A">
        <w:rPr>
          <w:rFonts w:ascii="Times New Roman" w:hAnsi="Times New Roman" w:cs="Times New Roman"/>
          <w:lang w:val="en-US"/>
        </w:rPr>
        <w:t xml:space="preserve"> sum, this study of slum politics in two north Indian state capitals builds on and validates existing scholarship on urban politics in South Asia and, indeed, Latin America. It is propelled by interviews with political brokers in slums, who narrate their work-a-day routines in detail. The poor residents of these </w:t>
      </w:r>
      <w:r w:rsidR="005176B2" w:rsidRPr="00DC249A">
        <w:rPr>
          <w:rFonts w:ascii="Times New Roman" w:hAnsi="Times New Roman" w:cs="Times New Roman"/>
          <w:lang w:val="en-US"/>
        </w:rPr>
        <w:t xml:space="preserve">urban </w:t>
      </w:r>
      <w:r w:rsidRPr="00DC249A">
        <w:rPr>
          <w:rFonts w:ascii="Times New Roman" w:hAnsi="Times New Roman" w:cs="Times New Roman"/>
          <w:lang w:val="en-US"/>
        </w:rPr>
        <w:t xml:space="preserve">settlements, by contrast, appear as statistical aggregates and averages. If Indian politics grants a modicum of voice to the poor without the agency to </w:t>
      </w:r>
      <w:r w:rsidRPr="00DC249A">
        <w:rPr>
          <w:rFonts w:ascii="Times New Roman" w:hAnsi="Times New Roman" w:cs="Times New Roman"/>
          <w:lang w:val="en-US"/>
        </w:rPr>
        <w:lastRenderedPageBreak/>
        <w:t>upset the entire applecart, American political science now seems to grant the poor the agency to shuffle patrons and brokers without the voice to articulate why they do what they do.</w:t>
      </w:r>
      <w:r w:rsidR="00AB5CA1">
        <w:rPr>
          <w:rFonts w:ascii="Times New Roman" w:hAnsi="Times New Roman" w:cs="Times New Roman"/>
          <w:lang w:val="en-US"/>
        </w:rPr>
        <w:t xml:space="preserve"> Accordingly,</w:t>
      </w:r>
      <w:r w:rsidRPr="00DC249A">
        <w:rPr>
          <w:rFonts w:ascii="Times New Roman" w:hAnsi="Times New Roman" w:cs="Times New Roman"/>
          <w:lang w:val="en-US"/>
        </w:rPr>
        <w:t xml:space="preserve"> the urban poor in contemporary India </w:t>
      </w:r>
      <w:r w:rsidR="00DC249A">
        <w:rPr>
          <w:rFonts w:ascii="Times New Roman" w:hAnsi="Times New Roman" w:cs="Times New Roman"/>
          <w:lang w:val="en-US"/>
        </w:rPr>
        <w:t xml:space="preserve">and elsewhere </w:t>
      </w:r>
      <w:r w:rsidRPr="00DC249A">
        <w:rPr>
          <w:rFonts w:ascii="Times New Roman" w:hAnsi="Times New Roman" w:cs="Times New Roman"/>
          <w:lang w:val="en-US"/>
        </w:rPr>
        <w:t xml:space="preserve">must seemingly settle for </w:t>
      </w:r>
      <w:r w:rsidR="00DC249A">
        <w:rPr>
          <w:rFonts w:ascii="Times New Roman" w:hAnsi="Times New Roman" w:cs="Times New Roman"/>
          <w:lang w:val="en-US"/>
        </w:rPr>
        <w:t xml:space="preserve">a strategic politics of survival vis-à-vis </w:t>
      </w:r>
      <w:r w:rsidRPr="00DC249A">
        <w:rPr>
          <w:rFonts w:ascii="Times New Roman" w:hAnsi="Times New Roman" w:cs="Times New Roman"/>
          <w:lang w:val="en-US"/>
        </w:rPr>
        <w:t xml:space="preserve">the crumbs offered by democratic politics. </w:t>
      </w:r>
    </w:p>
    <w:p w14:paraId="73F3EAEC" w14:textId="77777777" w:rsidR="00AB5CA1" w:rsidRPr="00DC249A" w:rsidRDefault="00AB5CA1" w:rsidP="005176B2">
      <w:pPr>
        <w:rPr>
          <w:rFonts w:ascii="Times New Roman" w:hAnsi="Times New Roman" w:cs="Times New Roman"/>
          <w:lang w:val="en-US"/>
        </w:rPr>
      </w:pPr>
    </w:p>
    <w:p w14:paraId="1F1A107E" w14:textId="45F78086" w:rsidR="00C47D63" w:rsidRPr="00DC249A" w:rsidRDefault="00C47D63" w:rsidP="00C47D63">
      <w:pPr>
        <w:rPr>
          <w:rFonts w:ascii="Times New Roman" w:hAnsi="Times New Roman" w:cs="Times New Roman"/>
          <w:lang w:val="en-US"/>
        </w:rPr>
      </w:pPr>
    </w:p>
    <w:p w14:paraId="430A6AD9" w14:textId="52CD8908" w:rsidR="00C47D63" w:rsidRPr="00DC249A" w:rsidRDefault="00C47D63" w:rsidP="00C47D63">
      <w:pPr>
        <w:jc w:val="right"/>
        <w:rPr>
          <w:rFonts w:ascii="Times New Roman" w:hAnsi="Times New Roman" w:cs="Times New Roman"/>
          <w:i/>
          <w:iCs/>
          <w:lang w:val="en-US"/>
        </w:rPr>
      </w:pPr>
      <w:r w:rsidRPr="00DC249A">
        <w:rPr>
          <w:rFonts w:ascii="Times New Roman" w:hAnsi="Times New Roman" w:cs="Times New Roman"/>
          <w:i/>
          <w:iCs/>
          <w:lang w:val="en-US"/>
        </w:rPr>
        <w:t>© Uday Chandra</w:t>
      </w:r>
    </w:p>
    <w:p w14:paraId="320ECC94" w14:textId="1807E518" w:rsidR="00C47D63" w:rsidRPr="00DC249A" w:rsidRDefault="00C47D63" w:rsidP="00C47D63">
      <w:pPr>
        <w:jc w:val="right"/>
        <w:rPr>
          <w:rFonts w:ascii="Times New Roman" w:hAnsi="Times New Roman" w:cs="Times New Roman"/>
          <w:i/>
          <w:iCs/>
          <w:lang w:val="en-US"/>
        </w:rPr>
      </w:pPr>
      <w:r w:rsidRPr="00DC249A">
        <w:rPr>
          <w:rFonts w:ascii="Times New Roman" w:hAnsi="Times New Roman" w:cs="Times New Roman"/>
          <w:i/>
          <w:iCs/>
          <w:lang w:val="en-US"/>
        </w:rPr>
        <w:t>Georgetown University, Qatar</w:t>
      </w:r>
    </w:p>
    <w:p w14:paraId="01EC867D" w14:textId="03522ACD" w:rsidR="00C47D63" w:rsidRPr="00DC249A" w:rsidRDefault="002F23D0" w:rsidP="00C47D63">
      <w:pPr>
        <w:jc w:val="right"/>
        <w:rPr>
          <w:rFonts w:ascii="Times New Roman" w:hAnsi="Times New Roman" w:cs="Times New Roman"/>
          <w:i/>
          <w:iCs/>
          <w:lang w:val="en-US"/>
        </w:rPr>
      </w:pPr>
      <w:hyperlink r:id="rId7" w:history="1">
        <w:r w:rsidR="00C47D63" w:rsidRPr="00DC249A">
          <w:rPr>
            <w:rStyle w:val="Hyperlink"/>
            <w:rFonts w:ascii="Times New Roman" w:hAnsi="Times New Roman" w:cs="Times New Roman"/>
            <w:i/>
            <w:iCs/>
            <w:lang w:val="en-US"/>
          </w:rPr>
          <w:t>uc17@georgetown.edu</w:t>
        </w:r>
      </w:hyperlink>
      <w:r w:rsidR="00C47D63" w:rsidRPr="00DC249A">
        <w:rPr>
          <w:rFonts w:ascii="Times New Roman" w:hAnsi="Times New Roman" w:cs="Times New Roman"/>
          <w:i/>
          <w:iCs/>
          <w:lang w:val="en-US"/>
        </w:rPr>
        <w:t xml:space="preserve"> </w:t>
      </w:r>
    </w:p>
    <w:sectPr w:rsidR="00C47D63" w:rsidRPr="00DC24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8C419" w14:textId="77777777" w:rsidR="002F23D0" w:rsidRDefault="002F23D0" w:rsidP="00DC249A">
      <w:r>
        <w:separator/>
      </w:r>
    </w:p>
  </w:endnote>
  <w:endnote w:type="continuationSeparator" w:id="0">
    <w:p w14:paraId="703A1043" w14:textId="77777777" w:rsidR="002F23D0" w:rsidRDefault="002F23D0" w:rsidP="00DC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F18AB" w14:textId="77777777" w:rsidR="002F23D0" w:rsidRDefault="002F23D0" w:rsidP="00DC249A">
      <w:r>
        <w:separator/>
      </w:r>
    </w:p>
  </w:footnote>
  <w:footnote w:type="continuationSeparator" w:id="0">
    <w:p w14:paraId="31E2CFE6" w14:textId="77777777" w:rsidR="002F23D0" w:rsidRDefault="002F23D0" w:rsidP="00DC249A">
      <w:r>
        <w:continuationSeparator/>
      </w:r>
    </w:p>
  </w:footnote>
  <w:footnote w:id="1">
    <w:p w14:paraId="3785A1D5" w14:textId="357C31E0" w:rsidR="00DC249A" w:rsidRPr="00DC249A" w:rsidRDefault="00DC249A" w:rsidP="00DC249A">
      <w:pPr>
        <w:pStyle w:val="FootnoteText"/>
        <w:rPr>
          <w:rFonts w:ascii="Times New Roman" w:hAnsi="Times New Roman" w:cs="Times New Roman"/>
          <w:lang w:val="en-US"/>
        </w:rPr>
      </w:pPr>
      <w:r w:rsidRPr="00DC249A">
        <w:rPr>
          <w:rStyle w:val="FootnoteReference"/>
          <w:rFonts w:ascii="Times New Roman" w:hAnsi="Times New Roman" w:cs="Times New Roman"/>
        </w:rPr>
        <w:footnoteRef/>
      </w:r>
      <w:r w:rsidRPr="00DC249A">
        <w:rPr>
          <w:rFonts w:ascii="Times New Roman" w:hAnsi="Times New Roman" w:cs="Times New Roman"/>
        </w:rPr>
        <w:t xml:space="preserve"> </w:t>
      </w:r>
      <w:r w:rsidRPr="00DC249A">
        <w:rPr>
          <w:rFonts w:ascii="Times New Roman" w:hAnsi="Times New Roman" w:cs="Times New Roman"/>
        </w:rPr>
        <w:t>Anastasia Piliavsky (ed.), </w:t>
      </w:r>
      <w:r w:rsidRPr="00DC249A">
        <w:rPr>
          <w:rFonts w:ascii="Times New Roman" w:hAnsi="Times New Roman" w:cs="Times New Roman"/>
          <w:i/>
          <w:iCs/>
        </w:rPr>
        <w:t>Patronage as Politics in South Asia</w:t>
      </w:r>
      <w:r w:rsidRPr="00DC249A">
        <w:rPr>
          <w:rFonts w:ascii="Times New Roman" w:hAnsi="Times New Roman" w:cs="Times New Roman"/>
        </w:rPr>
        <w:t>. Cambridge: Cambridge University Press, 2014</w:t>
      </w:r>
      <w:r w:rsidRPr="00DC249A">
        <w:rPr>
          <w:rFonts w:ascii="Times New Roman" w:hAnsi="Times New Roman" w:cs="Times New Roman"/>
          <w:lang w:val="en-US"/>
        </w:rPr>
        <w:t xml:space="preserve">. </w:t>
      </w:r>
    </w:p>
    <w:p w14:paraId="78922BEC" w14:textId="77777777" w:rsidR="00DC249A" w:rsidRPr="00DC249A" w:rsidRDefault="00DC249A" w:rsidP="00DC249A">
      <w:pPr>
        <w:pStyle w:val="FootnoteText"/>
        <w:rPr>
          <w:rFonts w:ascii="Times New Roman" w:hAnsi="Times New Roman" w:cs="Times New Roman"/>
          <w:lang w:val="en-US"/>
        </w:rPr>
      </w:pPr>
    </w:p>
  </w:footnote>
  <w:footnote w:id="2">
    <w:p w14:paraId="0E2DCA5A" w14:textId="5E4D9AAC" w:rsidR="00DC249A" w:rsidRPr="00DC249A" w:rsidRDefault="00DC249A" w:rsidP="00DC249A">
      <w:pPr>
        <w:pStyle w:val="FootnoteText"/>
        <w:rPr>
          <w:rFonts w:ascii="Times New Roman" w:hAnsi="Times New Roman" w:cs="Times New Roman"/>
          <w:lang w:val="en-US"/>
        </w:rPr>
      </w:pPr>
      <w:r w:rsidRPr="00DC249A">
        <w:rPr>
          <w:rStyle w:val="FootnoteReference"/>
          <w:rFonts w:ascii="Times New Roman" w:hAnsi="Times New Roman" w:cs="Times New Roman"/>
        </w:rPr>
        <w:footnoteRef/>
      </w:r>
      <w:r w:rsidRPr="00DC249A">
        <w:rPr>
          <w:rFonts w:ascii="Times New Roman" w:hAnsi="Times New Roman" w:cs="Times New Roman"/>
        </w:rPr>
        <w:t xml:space="preserve"> </w:t>
      </w:r>
      <w:proofErr w:type="spellStart"/>
      <w:r w:rsidRPr="00DC249A">
        <w:rPr>
          <w:rFonts w:ascii="Times New Roman" w:hAnsi="Times New Roman" w:cs="Times New Roman"/>
          <w:lang w:val="en-US"/>
        </w:rPr>
        <w:t>Partha</w:t>
      </w:r>
      <w:proofErr w:type="spellEnd"/>
      <w:r w:rsidRPr="00DC249A">
        <w:rPr>
          <w:rFonts w:ascii="Times New Roman" w:hAnsi="Times New Roman" w:cs="Times New Roman"/>
          <w:lang w:val="en-US"/>
        </w:rPr>
        <w:t xml:space="preserve"> Chatterjee, </w:t>
      </w:r>
      <w:r w:rsidRPr="00DC249A">
        <w:rPr>
          <w:rFonts w:ascii="Times New Roman" w:hAnsi="Times New Roman" w:cs="Times New Roman"/>
          <w:i/>
          <w:iCs/>
        </w:rPr>
        <w:t>The Politics of the Governed</w:t>
      </w:r>
      <w:r w:rsidRPr="00DC249A">
        <w:rPr>
          <w:rFonts w:ascii="Times New Roman" w:hAnsi="Times New Roman" w:cs="Times New Roman"/>
          <w:i/>
          <w:iCs/>
          <w:lang w:val="en-US"/>
        </w:rPr>
        <w:t xml:space="preserve">: </w:t>
      </w:r>
      <w:r w:rsidRPr="00DC249A">
        <w:rPr>
          <w:rFonts w:ascii="Times New Roman" w:hAnsi="Times New Roman" w:cs="Times New Roman"/>
          <w:i/>
          <w:iCs/>
        </w:rPr>
        <w:t>Reflections on Popular Politics in Most of the World</w:t>
      </w:r>
      <w:r w:rsidRPr="00DC249A">
        <w:rPr>
          <w:rFonts w:ascii="Times New Roman" w:hAnsi="Times New Roman" w:cs="Times New Roman"/>
          <w:lang w:val="en-US"/>
        </w:rPr>
        <w:t xml:space="preserve">. New York: Columbia University Press, 2004.; see also Ajay </w:t>
      </w:r>
      <w:proofErr w:type="spellStart"/>
      <w:r w:rsidRPr="00DC249A">
        <w:rPr>
          <w:rFonts w:ascii="Times New Roman" w:hAnsi="Times New Roman" w:cs="Times New Roman"/>
          <w:lang w:val="en-US"/>
        </w:rPr>
        <w:t>Gudavarthy</w:t>
      </w:r>
      <w:proofErr w:type="spellEnd"/>
      <w:r w:rsidRPr="00DC249A">
        <w:rPr>
          <w:rFonts w:ascii="Times New Roman" w:hAnsi="Times New Roman" w:cs="Times New Roman"/>
          <w:lang w:val="en-US"/>
        </w:rPr>
        <w:t xml:space="preserve"> (ed.), </w:t>
      </w:r>
      <w:r w:rsidRPr="00DC249A">
        <w:rPr>
          <w:rFonts w:ascii="Times New Roman" w:hAnsi="Times New Roman" w:cs="Times New Roman"/>
          <w:i/>
          <w:iCs/>
        </w:rPr>
        <w:t>Re-framing Democracy and Agency in India: Interrogating Political Society</w:t>
      </w:r>
      <w:r w:rsidRPr="00DC249A">
        <w:rPr>
          <w:rFonts w:ascii="Times New Roman" w:hAnsi="Times New Roman" w:cs="Times New Roman"/>
          <w:i/>
          <w:iCs/>
          <w:lang w:val="en-US"/>
        </w:rPr>
        <w:t xml:space="preserve"> </w:t>
      </w:r>
      <w:r w:rsidRPr="00DC249A">
        <w:rPr>
          <w:rFonts w:ascii="Times New Roman" w:hAnsi="Times New Roman" w:cs="Times New Roman"/>
          <w:lang w:val="en-US"/>
        </w:rPr>
        <w:t xml:space="preserve">(New Delhi: Anthem Press, 2012). </w:t>
      </w:r>
    </w:p>
    <w:p w14:paraId="6F45CB4D" w14:textId="0DB89FD0" w:rsidR="00DC249A" w:rsidRPr="00DC249A" w:rsidRDefault="00DC249A" w:rsidP="00DC249A">
      <w:pPr>
        <w:pStyle w:val="FootnoteText"/>
        <w:rPr>
          <w:rFonts w:ascii="Times New Roman" w:hAnsi="Times New Roman" w:cs="Times New Roman"/>
        </w:rPr>
      </w:pPr>
    </w:p>
  </w:footnote>
  <w:footnote w:id="3">
    <w:p w14:paraId="4C41D0D8" w14:textId="6F08B41D" w:rsidR="00DC249A" w:rsidRPr="00DC249A" w:rsidRDefault="00DC249A" w:rsidP="00DC249A">
      <w:pPr>
        <w:pStyle w:val="FootnoteText"/>
        <w:rPr>
          <w:rFonts w:ascii="Times New Roman" w:hAnsi="Times New Roman" w:cs="Times New Roman"/>
          <w:lang w:val="en-US"/>
        </w:rPr>
      </w:pPr>
      <w:r w:rsidRPr="00DC249A">
        <w:rPr>
          <w:rStyle w:val="FootnoteReference"/>
          <w:rFonts w:ascii="Times New Roman" w:hAnsi="Times New Roman" w:cs="Times New Roman"/>
        </w:rPr>
        <w:footnoteRef/>
      </w:r>
      <w:r w:rsidRPr="00DC249A">
        <w:rPr>
          <w:rFonts w:ascii="Times New Roman" w:hAnsi="Times New Roman" w:cs="Times New Roman"/>
        </w:rPr>
        <w:t xml:space="preserve"> </w:t>
      </w:r>
      <w:r w:rsidRPr="00DC249A">
        <w:rPr>
          <w:rFonts w:ascii="Times New Roman" w:hAnsi="Times New Roman" w:cs="Times New Roman"/>
        </w:rPr>
        <w:t>Christophe Jaffrelot, Atul Kohli, and Kanta Mural</w:t>
      </w:r>
      <w:proofErr w:type="spellStart"/>
      <w:r w:rsidRPr="00DC249A">
        <w:rPr>
          <w:rFonts w:ascii="Times New Roman" w:hAnsi="Times New Roman" w:cs="Times New Roman"/>
          <w:lang w:val="en-US"/>
        </w:rPr>
        <w:t>i</w:t>
      </w:r>
      <w:proofErr w:type="spellEnd"/>
      <w:r w:rsidRPr="00DC249A">
        <w:rPr>
          <w:rFonts w:ascii="Times New Roman" w:hAnsi="Times New Roman" w:cs="Times New Roman"/>
          <w:lang w:val="en-US"/>
        </w:rPr>
        <w:t xml:space="preserve"> (eds.), </w:t>
      </w:r>
      <w:r w:rsidRPr="00DC249A">
        <w:rPr>
          <w:rFonts w:ascii="Times New Roman" w:hAnsi="Times New Roman" w:cs="Times New Roman"/>
          <w:i/>
          <w:iCs/>
        </w:rPr>
        <w:t>Business and Politics in India</w:t>
      </w:r>
      <w:r w:rsidRPr="00DC249A">
        <w:rPr>
          <w:rFonts w:ascii="Times New Roman" w:hAnsi="Times New Roman" w:cs="Times New Roman"/>
          <w:lang w:val="en-US"/>
        </w:rPr>
        <w:t>. New York: Oxford University Press, 2019</w:t>
      </w:r>
      <w:r>
        <w:rPr>
          <w:rFonts w:ascii="Times New Roman" w:hAnsi="Times New Roman" w:cs="Times New Roman"/>
          <w:lang w:val="en-US"/>
        </w:rPr>
        <w:t xml:space="preserve">. </w:t>
      </w:r>
    </w:p>
    <w:p w14:paraId="38AC5959" w14:textId="77777777" w:rsidR="00DC249A" w:rsidRPr="00DC249A" w:rsidRDefault="00DC249A" w:rsidP="00DC249A">
      <w:pPr>
        <w:pStyle w:val="FootnoteText"/>
        <w:rPr>
          <w:rFonts w:ascii="Times New Roman" w:hAnsi="Times New Roman" w:cs="Times New Roman"/>
          <w:lang w:val="en-US"/>
        </w:rPr>
      </w:pPr>
    </w:p>
  </w:footnote>
  <w:footnote w:id="4">
    <w:p w14:paraId="71D4510D" w14:textId="5E588735" w:rsidR="00DC249A" w:rsidRPr="00DC249A" w:rsidRDefault="00DC249A" w:rsidP="00DC249A">
      <w:pPr>
        <w:pStyle w:val="FootnoteText"/>
        <w:rPr>
          <w:rFonts w:ascii="Times New Roman" w:hAnsi="Times New Roman" w:cs="Times New Roman"/>
          <w:lang w:val="en-US"/>
        </w:rPr>
      </w:pPr>
      <w:r w:rsidRPr="00DC249A">
        <w:rPr>
          <w:rStyle w:val="FootnoteReference"/>
          <w:rFonts w:ascii="Times New Roman" w:hAnsi="Times New Roman" w:cs="Times New Roman"/>
        </w:rPr>
        <w:footnoteRef/>
      </w:r>
      <w:r w:rsidRPr="00DC249A">
        <w:rPr>
          <w:rFonts w:ascii="Times New Roman" w:hAnsi="Times New Roman" w:cs="Times New Roman"/>
        </w:rPr>
        <w:t xml:space="preserve"> </w:t>
      </w:r>
      <w:r w:rsidRPr="00DC249A">
        <w:rPr>
          <w:rFonts w:ascii="Times New Roman" w:hAnsi="Times New Roman" w:cs="Times New Roman"/>
          <w:lang w:val="en-US"/>
        </w:rPr>
        <w:t xml:space="preserve">Kalyan Sanyal, </w:t>
      </w:r>
      <w:r w:rsidRPr="00DC249A">
        <w:rPr>
          <w:rFonts w:ascii="Times New Roman" w:hAnsi="Times New Roman" w:cs="Times New Roman"/>
          <w:i/>
          <w:iCs/>
        </w:rPr>
        <w:t>Rethinking Capitalist Development: Primitive Accumulation, Governmentality and Post-Colonial Capitalism</w:t>
      </w:r>
      <w:r w:rsidRPr="00DC249A">
        <w:rPr>
          <w:rFonts w:ascii="Times New Roman" w:hAnsi="Times New Roman" w:cs="Times New Roman"/>
          <w:lang w:val="en-US"/>
        </w:rPr>
        <w:t xml:space="preserve">. New Delhi: Routledge, 2007. </w:t>
      </w:r>
    </w:p>
    <w:p w14:paraId="0547F2A5" w14:textId="77777777" w:rsidR="00DC249A" w:rsidRPr="00DC249A" w:rsidRDefault="00DC249A" w:rsidP="00DC249A">
      <w:pPr>
        <w:pStyle w:val="FootnoteText"/>
        <w:rPr>
          <w:rFonts w:ascii="Times New Roman" w:hAnsi="Times New Roman" w:cs="Times New Roman"/>
          <w:lang w:val="en-US"/>
        </w:rPr>
      </w:pPr>
    </w:p>
  </w:footnote>
  <w:footnote w:id="5">
    <w:p w14:paraId="789EDED3" w14:textId="46DAF5FF" w:rsidR="00DC249A" w:rsidRPr="00DC249A" w:rsidRDefault="00DC249A" w:rsidP="00DC249A">
      <w:pPr>
        <w:pStyle w:val="FootnoteText"/>
        <w:rPr>
          <w:rFonts w:ascii="Times New Roman" w:hAnsi="Times New Roman" w:cs="Times New Roman"/>
          <w:lang w:val="en-US"/>
        </w:rPr>
      </w:pPr>
      <w:r w:rsidRPr="00DC249A">
        <w:rPr>
          <w:rStyle w:val="FootnoteReference"/>
          <w:rFonts w:ascii="Times New Roman" w:hAnsi="Times New Roman" w:cs="Times New Roman"/>
        </w:rPr>
        <w:footnoteRef/>
      </w:r>
      <w:r w:rsidRPr="00DC249A">
        <w:rPr>
          <w:rFonts w:ascii="Times New Roman" w:hAnsi="Times New Roman" w:cs="Times New Roman"/>
        </w:rPr>
        <w:t xml:space="preserve"> </w:t>
      </w:r>
      <w:r w:rsidRPr="00DC249A">
        <w:rPr>
          <w:rFonts w:ascii="Times New Roman" w:hAnsi="Times New Roman" w:cs="Times New Roman"/>
          <w:lang w:val="en-US"/>
        </w:rPr>
        <w:t xml:space="preserve">Paul Brass, </w:t>
      </w:r>
      <w:r w:rsidRPr="003B448F">
        <w:rPr>
          <w:rFonts w:ascii="Times New Roman" w:hAnsi="Times New Roman" w:cs="Times New Roman"/>
          <w:i/>
          <w:iCs/>
        </w:rPr>
        <w:t>Theft of an Idol: Text and Context in the Representation of Collective Violence</w:t>
      </w:r>
      <w:r>
        <w:rPr>
          <w:rFonts w:ascii="Times New Roman" w:hAnsi="Times New Roman" w:cs="Times New Roman"/>
          <w:lang w:val="en-US"/>
        </w:rPr>
        <w:t xml:space="preserve">. Princeton: Princeton University Press, 1997; Thomas </w:t>
      </w:r>
      <w:proofErr w:type="spellStart"/>
      <w:r>
        <w:rPr>
          <w:rFonts w:ascii="Times New Roman" w:hAnsi="Times New Roman" w:cs="Times New Roman"/>
          <w:lang w:val="en-US"/>
        </w:rPr>
        <w:t>Blom</w:t>
      </w:r>
      <w:proofErr w:type="spellEnd"/>
      <w:r>
        <w:rPr>
          <w:rFonts w:ascii="Times New Roman" w:hAnsi="Times New Roman" w:cs="Times New Roman"/>
          <w:lang w:val="en-US"/>
        </w:rPr>
        <w:t xml:space="preserve"> Hansen, </w:t>
      </w:r>
      <w:r w:rsidRPr="00DC249A">
        <w:rPr>
          <w:rFonts w:ascii="Times New Roman" w:hAnsi="Times New Roman" w:cs="Times New Roman"/>
          <w:i/>
          <w:iCs/>
        </w:rPr>
        <w:t>Wages of Violence: Naming and Identity in Postcolonial Bombay</w:t>
      </w:r>
      <w:r>
        <w:rPr>
          <w:rFonts w:ascii="Times New Roman" w:hAnsi="Times New Roman" w:cs="Times New Roman"/>
          <w:lang w:val="en-US"/>
        </w:rPr>
        <w:t xml:space="preserve">. Princeton: Princeton University Press, 2001; Ward </w:t>
      </w:r>
      <w:proofErr w:type="spellStart"/>
      <w:r>
        <w:rPr>
          <w:rFonts w:ascii="Times New Roman" w:hAnsi="Times New Roman" w:cs="Times New Roman"/>
          <w:lang w:val="en-US"/>
        </w:rPr>
        <w:t>Berenschot</w:t>
      </w:r>
      <w:proofErr w:type="spellEnd"/>
      <w:r>
        <w:rPr>
          <w:rFonts w:ascii="Times New Roman" w:hAnsi="Times New Roman" w:cs="Times New Roman"/>
          <w:lang w:val="en-US"/>
        </w:rPr>
        <w:t xml:space="preserve">, </w:t>
      </w:r>
      <w:r w:rsidRPr="00DC249A">
        <w:rPr>
          <w:rFonts w:ascii="Times New Roman" w:hAnsi="Times New Roman" w:cs="Times New Roman"/>
          <w:i/>
          <w:iCs/>
        </w:rPr>
        <w:t>Riot Politics: Hindu-Muslim Violence and the Indian State</w:t>
      </w:r>
      <w:r>
        <w:rPr>
          <w:rFonts w:ascii="Times New Roman" w:hAnsi="Times New Roman" w:cs="Times New Roman"/>
          <w:lang w:val="en-US"/>
        </w:rPr>
        <w:t xml:space="preserve">. London: Hurst &amp; Co., 2011.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00"/>
    <w:rsid w:val="002F23D0"/>
    <w:rsid w:val="003B448F"/>
    <w:rsid w:val="005176B2"/>
    <w:rsid w:val="00830600"/>
    <w:rsid w:val="00AB5CA1"/>
    <w:rsid w:val="00C47D63"/>
    <w:rsid w:val="00DC249A"/>
  </w:rsids>
  <m:mathPr>
    <m:mathFont m:val="Cambria Math"/>
    <m:brkBin m:val="before"/>
    <m:brkBinSub m:val="--"/>
    <m:smallFrac m:val="0"/>
    <m:dispDef/>
    <m:lMargin m:val="0"/>
    <m:rMargin m:val="0"/>
    <m:defJc m:val="centerGroup"/>
    <m:wrapIndent m:val="1440"/>
    <m:intLim m:val="subSup"/>
    <m:naryLim m:val="undOvr"/>
  </m:mathPr>
  <w:themeFontLang w:val="en-QA" w:bidi="ar-SA"/>
  <w:clrSchemeMapping w:bg1="light1" w:t1="dark1" w:bg2="light2" w:t2="dark2" w:accent1="accent1" w:accent2="accent2" w:accent3="accent3" w:accent4="accent4" w:accent5="accent5" w:accent6="accent6" w:hyperlink="hyperlink" w:followedHyperlink="followedHyperlink"/>
  <w:decimalSymbol w:val="."/>
  <w:listSeparator w:val=","/>
  <w14:docId w14:val="57FA70BA"/>
  <w15:chartTrackingRefBased/>
  <w15:docId w15:val="{36C6A836-FD41-BF48-A102-810B8173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Q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4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C24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D63"/>
    <w:rPr>
      <w:color w:val="0563C1" w:themeColor="hyperlink"/>
      <w:u w:val="single"/>
    </w:rPr>
  </w:style>
  <w:style w:type="character" w:styleId="UnresolvedMention">
    <w:name w:val="Unresolved Mention"/>
    <w:basedOn w:val="DefaultParagraphFont"/>
    <w:uiPriority w:val="99"/>
    <w:semiHidden/>
    <w:unhideWhenUsed/>
    <w:rsid w:val="00C47D63"/>
    <w:rPr>
      <w:color w:val="605E5C"/>
      <w:shd w:val="clear" w:color="auto" w:fill="E1DFDD"/>
    </w:rPr>
  </w:style>
  <w:style w:type="paragraph" w:styleId="FootnoteText">
    <w:name w:val="footnote text"/>
    <w:basedOn w:val="Normal"/>
    <w:link w:val="FootnoteTextChar"/>
    <w:uiPriority w:val="99"/>
    <w:semiHidden/>
    <w:unhideWhenUsed/>
    <w:rsid w:val="00DC249A"/>
    <w:rPr>
      <w:sz w:val="20"/>
      <w:szCs w:val="20"/>
    </w:rPr>
  </w:style>
  <w:style w:type="character" w:customStyle="1" w:styleId="FootnoteTextChar">
    <w:name w:val="Footnote Text Char"/>
    <w:basedOn w:val="DefaultParagraphFont"/>
    <w:link w:val="FootnoteText"/>
    <w:uiPriority w:val="99"/>
    <w:semiHidden/>
    <w:rsid w:val="00DC249A"/>
    <w:rPr>
      <w:sz w:val="20"/>
      <w:szCs w:val="20"/>
    </w:rPr>
  </w:style>
  <w:style w:type="character" w:styleId="FootnoteReference">
    <w:name w:val="footnote reference"/>
    <w:basedOn w:val="DefaultParagraphFont"/>
    <w:uiPriority w:val="99"/>
    <w:semiHidden/>
    <w:unhideWhenUsed/>
    <w:rsid w:val="00DC249A"/>
    <w:rPr>
      <w:vertAlign w:val="superscript"/>
    </w:rPr>
  </w:style>
  <w:style w:type="character" w:customStyle="1" w:styleId="Heading3Char">
    <w:name w:val="Heading 3 Char"/>
    <w:basedOn w:val="DefaultParagraphFont"/>
    <w:link w:val="Heading3"/>
    <w:uiPriority w:val="9"/>
    <w:semiHidden/>
    <w:rsid w:val="00DC249A"/>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DC249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1489">
      <w:bodyDiv w:val="1"/>
      <w:marLeft w:val="0"/>
      <w:marRight w:val="0"/>
      <w:marTop w:val="0"/>
      <w:marBottom w:val="0"/>
      <w:divBdr>
        <w:top w:val="none" w:sz="0" w:space="0" w:color="auto"/>
        <w:left w:val="none" w:sz="0" w:space="0" w:color="auto"/>
        <w:bottom w:val="none" w:sz="0" w:space="0" w:color="auto"/>
        <w:right w:val="none" w:sz="0" w:space="0" w:color="auto"/>
      </w:divBdr>
    </w:div>
    <w:div w:id="416439147">
      <w:bodyDiv w:val="1"/>
      <w:marLeft w:val="0"/>
      <w:marRight w:val="0"/>
      <w:marTop w:val="0"/>
      <w:marBottom w:val="0"/>
      <w:divBdr>
        <w:top w:val="none" w:sz="0" w:space="0" w:color="auto"/>
        <w:left w:val="none" w:sz="0" w:space="0" w:color="auto"/>
        <w:bottom w:val="none" w:sz="0" w:space="0" w:color="auto"/>
        <w:right w:val="none" w:sz="0" w:space="0" w:color="auto"/>
      </w:divBdr>
    </w:div>
    <w:div w:id="483205933">
      <w:bodyDiv w:val="1"/>
      <w:marLeft w:val="0"/>
      <w:marRight w:val="0"/>
      <w:marTop w:val="0"/>
      <w:marBottom w:val="0"/>
      <w:divBdr>
        <w:top w:val="none" w:sz="0" w:space="0" w:color="auto"/>
        <w:left w:val="none" w:sz="0" w:space="0" w:color="auto"/>
        <w:bottom w:val="none" w:sz="0" w:space="0" w:color="auto"/>
        <w:right w:val="none" w:sz="0" w:space="0" w:color="auto"/>
      </w:divBdr>
    </w:div>
    <w:div w:id="491989667">
      <w:bodyDiv w:val="1"/>
      <w:marLeft w:val="0"/>
      <w:marRight w:val="0"/>
      <w:marTop w:val="0"/>
      <w:marBottom w:val="0"/>
      <w:divBdr>
        <w:top w:val="none" w:sz="0" w:space="0" w:color="auto"/>
        <w:left w:val="none" w:sz="0" w:space="0" w:color="auto"/>
        <w:bottom w:val="none" w:sz="0" w:space="0" w:color="auto"/>
        <w:right w:val="none" w:sz="0" w:space="0" w:color="auto"/>
      </w:divBdr>
    </w:div>
    <w:div w:id="534655005">
      <w:bodyDiv w:val="1"/>
      <w:marLeft w:val="0"/>
      <w:marRight w:val="0"/>
      <w:marTop w:val="0"/>
      <w:marBottom w:val="0"/>
      <w:divBdr>
        <w:top w:val="none" w:sz="0" w:space="0" w:color="auto"/>
        <w:left w:val="none" w:sz="0" w:space="0" w:color="auto"/>
        <w:bottom w:val="none" w:sz="0" w:space="0" w:color="auto"/>
        <w:right w:val="none" w:sz="0" w:space="0" w:color="auto"/>
      </w:divBdr>
    </w:div>
    <w:div w:id="538250474">
      <w:bodyDiv w:val="1"/>
      <w:marLeft w:val="0"/>
      <w:marRight w:val="0"/>
      <w:marTop w:val="0"/>
      <w:marBottom w:val="0"/>
      <w:divBdr>
        <w:top w:val="none" w:sz="0" w:space="0" w:color="auto"/>
        <w:left w:val="none" w:sz="0" w:space="0" w:color="auto"/>
        <w:bottom w:val="none" w:sz="0" w:space="0" w:color="auto"/>
        <w:right w:val="none" w:sz="0" w:space="0" w:color="auto"/>
      </w:divBdr>
    </w:div>
    <w:div w:id="1009023092">
      <w:bodyDiv w:val="1"/>
      <w:marLeft w:val="0"/>
      <w:marRight w:val="0"/>
      <w:marTop w:val="0"/>
      <w:marBottom w:val="0"/>
      <w:divBdr>
        <w:top w:val="none" w:sz="0" w:space="0" w:color="auto"/>
        <w:left w:val="none" w:sz="0" w:space="0" w:color="auto"/>
        <w:bottom w:val="none" w:sz="0" w:space="0" w:color="auto"/>
        <w:right w:val="none" w:sz="0" w:space="0" w:color="auto"/>
      </w:divBdr>
    </w:div>
    <w:div w:id="1040983534">
      <w:bodyDiv w:val="1"/>
      <w:marLeft w:val="0"/>
      <w:marRight w:val="0"/>
      <w:marTop w:val="0"/>
      <w:marBottom w:val="0"/>
      <w:divBdr>
        <w:top w:val="none" w:sz="0" w:space="0" w:color="auto"/>
        <w:left w:val="none" w:sz="0" w:space="0" w:color="auto"/>
        <w:bottom w:val="none" w:sz="0" w:space="0" w:color="auto"/>
        <w:right w:val="none" w:sz="0" w:space="0" w:color="auto"/>
      </w:divBdr>
    </w:div>
    <w:div w:id="1056321016">
      <w:bodyDiv w:val="1"/>
      <w:marLeft w:val="0"/>
      <w:marRight w:val="0"/>
      <w:marTop w:val="0"/>
      <w:marBottom w:val="0"/>
      <w:divBdr>
        <w:top w:val="none" w:sz="0" w:space="0" w:color="auto"/>
        <w:left w:val="none" w:sz="0" w:space="0" w:color="auto"/>
        <w:bottom w:val="none" w:sz="0" w:space="0" w:color="auto"/>
        <w:right w:val="none" w:sz="0" w:space="0" w:color="auto"/>
      </w:divBdr>
    </w:div>
    <w:div w:id="1090277903">
      <w:bodyDiv w:val="1"/>
      <w:marLeft w:val="0"/>
      <w:marRight w:val="0"/>
      <w:marTop w:val="0"/>
      <w:marBottom w:val="0"/>
      <w:divBdr>
        <w:top w:val="none" w:sz="0" w:space="0" w:color="auto"/>
        <w:left w:val="none" w:sz="0" w:space="0" w:color="auto"/>
        <w:bottom w:val="none" w:sz="0" w:space="0" w:color="auto"/>
        <w:right w:val="none" w:sz="0" w:space="0" w:color="auto"/>
      </w:divBdr>
    </w:div>
    <w:div w:id="1143236496">
      <w:bodyDiv w:val="1"/>
      <w:marLeft w:val="0"/>
      <w:marRight w:val="0"/>
      <w:marTop w:val="0"/>
      <w:marBottom w:val="0"/>
      <w:divBdr>
        <w:top w:val="none" w:sz="0" w:space="0" w:color="auto"/>
        <w:left w:val="none" w:sz="0" w:space="0" w:color="auto"/>
        <w:bottom w:val="none" w:sz="0" w:space="0" w:color="auto"/>
        <w:right w:val="none" w:sz="0" w:space="0" w:color="auto"/>
      </w:divBdr>
    </w:div>
    <w:div w:id="1166283993">
      <w:bodyDiv w:val="1"/>
      <w:marLeft w:val="0"/>
      <w:marRight w:val="0"/>
      <w:marTop w:val="0"/>
      <w:marBottom w:val="0"/>
      <w:divBdr>
        <w:top w:val="none" w:sz="0" w:space="0" w:color="auto"/>
        <w:left w:val="none" w:sz="0" w:space="0" w:color="auto"/>
        <w:bottom w:val="none" w:sz="0" w:space="0" w:color="auto"/>
        <w:right w:val="none" w:sz="0" w:space="0" w:color="auto"/>
      </w:divBdr>
    </w:div>
    <w:div w:id="1200095646">
      <w:bodyDiv w:val="1"/>
      <w:marLeft w:val="0"/>
      <w:marRight w:val="0"/>
      <w:marTop w:val="0"/>
      <w:marBottom w:val="0"/>
      <w:divBdr>
        <w:top w:val="none" w:sz="0" w:space="0" w:color="auto"/>
        <w:left w:val="none" w:sz="0" w:space="0" w:color="auto"/>
        <w:bottom w:val="none" w:sz="0" w:space="0" w:color="auto"/>
        <w:right w:val="none" w:sz="0" w:space="0" w:color="auto"/>
      </w:divBdr>
    </w:div>
    <w:div w:id="1220946570">
      <w:bodyDiv w:val="1"/>
      <w:marLeft w:val="0"/>
      <w:marRight w:val="0"/>
      <w:marTop w:val="0"/>
      <w:marBottom w:val="0"/>
      <w:divBdr>
        <w:top w:val="none" w:sz="0" w:space="0" w:color="auto"/>
        <w:left w:val="none" w:sz="0" w:space="0" w:color="auto"/>
        <w:bottom w:val="none" w:sz="0" w:space="0" w:color="auto"/>
        <w:right w:val="none" w:sz="0" w:space="0" w:color="auto"/>
      </w:divBdr>
    </w:div>
    <w:div w:id="1264189991">
      <w:bodyDiv w:val="1"/>
      <w:marLeft w:val="0"/>
      <w:marRight w:val="0"/>
      <w:marTop w:val="0"/>
      <w:marBottom w:val="0"/>
      <w:divBdr>
        <w:top w:val="none" w:sz="0" w:space="0" w:color="auto"/>
        <w:left w:val="none" w:sz="0" w:space="0" w:color="auto"/>
        <w:bottom w:val="none" w:sz="0" w:space="0" w:color="auto"/>
        <w:right w:val="none" w:sz="0" w:space="0" w:color="auto"/>
      </w:divBdr>
    </w:div>
    <w:div w:id="1265304292">
      <w:bodyDiv w:val="1"/>
      <w:marLeft w:val="0"/>
      <w:marRight w:val="0"/>
      <w:marTop w:val="0"/>
      <w:marBottom w:val="0"/>
      <w:divBdr>
        <w:top w:val="none" w:sz="0" w:space="0" w:color="auto"/>
        <w:left w:val="none" w:sz="0" w:space="0" w:color="auto"/>
        <w:bottom w:val="none" w:sz="0" w:space="0" w:color="auto"/>
        <w:right w:val="none" w:sz="0" w:space="0" w:color="auto"/>
      </w:divBdr>
    </w:div>
    <w:div w:id="1586649385">
      <w:bodyDiv w:val="1"/>
      <w:marLeft w:val="0"/>
      <w:marRight w:val="0"/>
      <w:marTop w:val="0"/>
      <w:marBottom w:val="0"/>
      <w:divBdr>
        <w:top w:val="none" w:sz="0" w:space="0" w:color="auto"/>
        <w:left w:val="none" w:sz="0" w:space="0" w:color="auto"/>
        <w:bottom w:val="none" w:sz="0" w:space="0" w:color="auto"/>
        <w:right w:val="none" w:sz="0" w:space="0" w:color="auto"/>
      </w:divBdr>
    </w:div>
    <w:div w:id="1798180954">
      <w:bodyDiv w:val="1"/>
      <w:marLeft w:val="0"/>
      <w:marRight w:val="0"/>
      <w:marTop w:val="0"/>
      <w:marBottom w:val="0"/>
      <w:divBdr>
        <w:top w:val="none" w:sz="0" w:space="0" w:color="auto"/>
        <w:left w:val="none" w:sz="0" w:space="0" w:color="auto"/>
        <w:bottom w:val="none" w:sz="0" w:space="0" w:color="auto"/>
        <w:right w:val="none" w:sz="0" w:space="0" w:color="auto"/>
      </w:divBdr>
    </w:div>
    <w:div w:id="1801262869">
      <w:bodyDiv w:val="1"/>
      <w:marLeft w:val="0"/>
      <w:marRight w:val="0"/>
      <w:marTop w:val="0"/>
      <w:marBottom w:val="0"/>
      <w:divBdr>
        <w:top w:val="none" w:sz="0" w:space="0" w:color="auto"/>
        <w:left w:val="none" w:sz="0" w:space="0" w:color="auto"/>
        <w:bottom w:val="none" w:sz="0" w:space="0" w:color="auto"/>
        <w:right w:val="none" w:sz="0" w:space="0" w:color="auto"/>
      </w:divBdr>
    </w:div>
    <w:div w:id="1816145017">
      <w:bodyDiv w:val="1"/>
      <w:marLeft w:val="0"/>
      <w:marRight w:val="0"/>
      <w:marTop w:val="0"/>
      <w:marBottom w:val="0"/>
      <w:divBdr>
        <w:top w:val="none" w:sz="0" w:space="0" w:color="auto"/>
        <w:left w:val="none" w:sz="0" w:space="0" w:color="auto"/>
        <w:bottom w:val="none" w:sz="0" w:space="0" w:color="auto"/>
        <w:right w:val="none" w:sz="0" w:space="0" w:color="auto"/>
      </w:divBdr>
    </w:div>
    <w:div w:id="1923490176">
      <w:bodyDiv w:val="1"/>
      <w:marLeft w:val="0"/>
      <w:marRight w:val="0"/>
      <w:marTop w:val="0"/>
      <w:marBottom w:val="0"/>
      <w:divBdr>
        <w:top w:val="none" w:sz="0" w:space="0" w:color="auto"/>
        <w:left w:val="none" w:sz="0" w:space="0" w:color="auto"/>
        <w:bottom w:val="none" w:sz="0" w:space="0" w:color="auto"/>
        <w:right w:val="none" w:sz="0" w:space="0" w:color="auto"/>
      </w:divBdr>
    </w:div>
    <w:div w:id="1924024401">
      <w:bodyDiv w:val="1"/>
      <w:marLeft w:val="0"/>
      <w:marRight w:val="0"/>
      <w:marTop w:val="0"/>
      <w:marBottom w:val="0"/>
      <w:divBdr>
        <w:top w:val="none" w:sz="0" w:space="0" w:color="auto"/>
        <w:left w:val="none" w:sz="0" w:space="0" w:color="auto"/>
        <w:bottom w:val="none" w:sz="0" w:space="0" w:color="auto"/>
        <w:right w:val="none" w:sz="0" w:space="0" w:color="auto"/>
      </w:divBdr>
    </w:div>
    <w:div w:id="2004313367">
      <w:bodyDiv w:val="1"/>
      <w:marLeft w:val="0"/>
      <w:marRight w:val="0"/>
      <w:marTop w:val="0"/>
      <w:marBottom w:val="0"/>
      <w:divBdr>
        <w:top w:val="none" w:sz="0" w:space="0" w:color="auto"/>
        <w:left w:val="none" w:sz="0" w:space="0" w:color="auto"/>
        <w:bottom w:val="none" w:sz="0" w:space="0" w:color="auto"/>
        <w:right w:val="none" w:sz="0" w:space="0" w:color="auto"/>
      </w:divBdr>
    </w:div>
    <w:div w:id="20046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c17@georgetow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50883-A8E4-BE42-A77F-DD908ED0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 Chandra</dc:creator>
  <cp:keywords/>
  <dc:description/>
  <cp:lastModifiedBy>Uday Chandra</cp:lastModifiedBy>
  <cp:revision>6</cp:revision>
  <dcterms:created xsi:type="dcterms:W3CDTF">2021-07-01T12:54:00Z</dcterms:created>
  <dcterms:modified xsi:type="dcterms:W3CDTF">2021-07-02T01:29:00Z</dcterms:modified>
</cp:coreProperties>
</file>